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74E5" w:rsidRDefault="009843A5">
      <w:pPr>
        <w:spacing w:after="0" w:line="480" w:lineRule="auto"/>
        <w:rPr>
          <w:b/>
        </w:rPr>
      </w:pPr>
      <w:r>
        <w:rPr>
          <w:b/>
        </w:rPr>
        <w:t>A handbook for forest multi-taxon and structure sampling</w:t>
      </w:r>
    </w:p>
    <w:p w14:paraId="00000002" w14:textId="77777777" w:rsidR="000474E5" w:rsidRDefault="009843A5" w:rsidP="00DD13E0">
      <w:pPr>
        <w:spacing w:after="0" w:line="480" w:lineRule="auto"/>
        <w:jc w:val="both"/>
      </w:pPr>
      <w:r>
        <w:t>This handbook provides two standards for sampling forest multi-taxon biodiversity and structure.</w:t>
      </w:r>
    </w:p>
    <w:p w14:paraId="00000003" w14:textId="21D277B4" w:rsidR="000474E5" w:rsidRDefault="009843A5" w:rsidP="00DD13E0">
      <w:pPr>
        <w:spacing w:after="0" w:line="480" w:lineRule="auto"/>
        <w:jc w:val="both"/>
      </w:pPr>
      <w:r>
        <w:t xml:space="preserve">In the following paragraphs, we report the ecological relevance and </w:t>
      </w:r>
      <w:r w:rsidR="00C64472">
        <w:t xml:space="preserve">indicator </w:t>
      </w:r>
      <w:r>
        <w:t>value of the taxonomic groups and structural variables that were most often considered in forest multi-taxon studies (</w:t>
      </w:r>
      <w:r>
        <w:rPr>
          <w:i/>
        </w:rPr>
        <w:t>Reasons for sampling</w:t>
      </w:r>
      <w:r>
        <w:t>).</w:t>
      </w:r>
    </w:p>
    <w:p w14:paraId="00000004" w14:textId="5D88DD1F" w:rsidR="000474E5" w:rsidRDefault="009843A5" w:rsidP="00DD13E0">
      <w:pPr>
        <w:spacing w:after="0" w:line="480" w:lineRule="auto"/>
        <w:jc w:val="both"/>
      </w:pPr>
      <w:r>
        <w:t>Based on the critical analysis of the sampling protocols used in multi-taxon studies performed in Europe, on existing standards as well as on</w:t>
      </w:r>
      <w:r w:rsidR="007E4159">
        <w:t xml:space="preserve"> the</w:t>
      </w:r>
      <w:r>
        <w:t xml:space="preserve"> expertise of the authors, we propose two standard methods for sampling (</w:t>
      </w:r>
      <w:r>
        <w:rPr>
          <w:i/>
        </w:rPr>
        <w:t>How to sample?)</w:t>
      </w:r>
      <w:r>
        <w:t xml:space="preserve">. </w:t>
      </w:r>
    </w:p>
    <w:p w14:paraId="00000005" w14:textId="0704AE73" w:rsidR="000474E5" w:rsidRDefault="009843A5" w:rsidP="00DD13E0">
      <w:pPr>
        <w:spacing w:after="0" w:line="480" w:lineRule="auto"/>
        <w:jc w:val="both"/>
      </w:pPr>
      <w:r>
        <w:t>The sampling we propose has to be intended as part of a multi-taxonomic approach since it is based on sampling units and elements that may be used for as much taxa as possible. This is the case for bryophytes and lichens, whose sampling approach is based on the same grids, and for ground-dwelling invertebrates, i.e., carabids and spiders and harvestmen, that may be sampled using the same pitfall traps. This will result in a certain degree of savings in equipment cost and setting time, and will allow for direct cross-taxon comparisons.</w:t>
      </w:r>
    </w:p>
    <w:p w14:paraId="00000006" w14:textId="03C39463" w:rsidR="000474E5" w:rsidRDefault="00C64472" w:rsidP="00DD13E0">
      <w:pPr>
        <w:spacing w:after="0" w:line="480" w:lineRule="auto"/>
        <w:jc w:val="both"/>
      </w:pPr>
      <w:r>
        <w:t xml:space="preserve">We defined </w:t>
      </w:r>
      <w:r w:rsidR="009843A5">
        <w:t xml:space="preserve">two </w:t>
      </w:r>
      <w:r>
        <w:t xml:space="preserve">protocol </w:t>
      </w:r>
      <w:r w:rsidR="009843A5">
        <w:t xml:space="preserve">standards designed as nested in a way that allows for direct and flawless comparison between them. This accounts for the fact that the choice of a specific standard will not only depend on economic resources but also </w:t>
      </w:r>
      <w:r w:rsidR="007E4159">
        <w:t>on</w:t>
      </w:r>
      <w:r w:rsidR="009843A5">
        <w:t xml:space="preserve"> the spatial scale at which heterogeneity can be detected in a specific stand or site, and </w:t>
      </w:r>
      <w:r w:rsidR="007E4159">
        <w:t>on</w:t>
      </w:r>
      <w:r w:rsidR="009843A5">
        <w:t xml:space="preserve"> its biodiversity density. In this view, several plots sampled according to the second standard should be preferred over few according to the first standard where a fine scale horizontal heterogeneity and/or a high species density occurs. This choice will not affect the data comparability with studies that used a different standard as long as field crews associated each record to a specific subunit in the data entry. Researchers may also decide to switch across the two proposed standards for different taxonomic groups/structural elements in the framework of the same study.</w:t>
      </w:r>
    </w:p>
    <w:p w14:paraId="00000007" w14:textId="4A74022C" w:rsidR="000474E5" w:rsidRDefault="009843A5" w:rsidP="00DD13E0">
      <w:pPr>
        <w:spacing w:after="0" w:line="480" w:lineRule="auto"/>
        <w:jc w:val="both"/>
      </w:pPr>
      <w:r>
        <w:lastRenderedPageBreak/>
        <w:t xml:space="preserve">For each taxonomic group/structural element a rough estimate of the time and people/experts needed is provided based on previous experiences. We also included ranges of sampling equipment costs </w:t>
      </w:r>
      <w:r w:rsidR="004776C1">
        <w:t xml:space="preserve">in euros </w:t>
      </w:r>
      <w:r>
        <w:t xml:space="preserve">(&lt; 100, 100-1,000, &gt; 1,000) for </w:t>
      </w:r>
      <w:r w:rsidR="00C0411B">
        <w:t xml:space="preserve">each </w:t>
      </w:r>
      <w:r>
        <w:t>standard. An equipment cost &lt; 100</w:t>
      </w:r>
      <w:r w:rsidR="00C0411B">
        <w:t xml:space="preserve"> euro</w:t>
      </w:r>
      <w:r w:rsidR="004776C1">
        <w:t>s</w:t>
      </w:r>
      <w:r w:rsidR="00C0411B">
        <w:t xml:space="preserve"> </w:t>
      </w:r>
      <w:r>
        <w:t xml:space="preserve">is generally associated with sessile organisms that do not require any specific sampling tools but only basic equipment, e.g., plastic bags, field manuals, </w:t>
      </w:r>
      <w:proofErr w:type="gramStart"/>
      <w:r>
        <w:t>lens</w:t>
      </w:r>
      <w:proofErr w:type="gramEnd"/>
      <w:r>
        <w:t xml:space="preserve"> and grids. Sampling of animals mostly requires traps or recorders that raise to higher equipment cost as compared to sessile organisms, </w:t>
      </w:r>
      <w:r w:rsidR="003E0FC4">
        <w:t>except for</w:t>
      </w:r>
      <w:r>
        <w:t xml:space="preserve"> birds, whose sampling on the other hand relies on a high degree of expertise of the field crew. </w:t>
      </w:r>
    </w:p>
    <w:p w14:paraId="00000008" w14:textId="48B232CA" w:rsidR="000474E5" w:rsidRDefault="009843A5" w:rsidP="00DD13E0">
      <w:pPr>
        <w:spacing w:after="0" w:line="480" w:lineRule="auto"/>
        <w:jc w:val="both"/>
      </w:pPr>
      <w:r>
        <w:t xml:space="preserve">When designing multi-taxon fieldwork activities, it should be taken into account that multiple sampling activities in the same plot can result in substantial trampling by researchers, therefore we suggest </w:t>
      </w:r>
      <w:r w:rsidR="00C0411B">
        <w:t>limiting</w:t>
      </w:r>
      <w:r>
        <w:t xml:space="preserve"> the access to one expert for each taxonomic group when possible, and to a single person managing traps for invertebrates. </w:t>
      </w:r>
    </w:p>
    <w:p w14:paraId="00000009" w14:textId="77777777" w:rsidR="000474E5" w:rsidRDefault="009843A5" w:rsidP="00DD13E0">
      <w:pPr>
        <w:spacing w:after="0" w:line="480" w:lineRule="auto"/>
        <w:jc w:val="both"/>
      </w:pPr>
      <w:r>
        <w:rPr>
          <w:noProof/>
        </w:rPr>
        <w:lastRenderedPageBreak/>
        <w:drawing>
          <wp:inline distT="0" distB="0" distL="0" distR="0" wp14:anchorId="0EC226FE" wp14:editId="495E975E">
            <wp:extent cx="6595028" cy="469725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2407" t="2650" r="2977" b="6008"/>
                    <a:stretch>
                      <a:fillRect/>
                    </a:stretch>
                  </pic:blipFill>
                  <pic:spPr>
                    <a:xfrm>
                      <a:off x="0" y="0"/>
                      <a:ext cx="6595028" cy="4697253"/>
                    </a:xfrm>
                    <a:prstGeom prst="rect">
                      <a:avLst/>
                    </a:prstGeom>
                    <a:ln/>
                  </pic:spPr>
                </pic:pic>
              </a:graphicData>
            </a:graphic>
          </wp:inline>
        </w:drawing>
      </w:r>
    </w:p>
    <w:p w14:paraId="0000000A" w14:textId="6907E8EC" w:rsidR="000474E5" w:rsidRDefault="009843A5" w:rsidP="00DD13E0">
      <w:pPr>
        <w:spacing w:after="0" w:line="480" w:lineRule="auto"/>
        <w:jc w:val="both"/>
        <w:rPr>
          <w:i/>
        </w:rPr>
      </w:pPr>
      <w:bookmarkStart w:id="0" w:name="_heading=h.32hioqz" w:colFirst="0" w:colLast="0"/>
      <w:bookmarkEnd w:id="0"/>
      <w:r>
        <w:t xml:space="preserve">Fig. SI3-01. </w:t>
      </w:r>
      <w:r>
        <w:rPr>
          <w:i/>
        </w:rPr>
        <w:t>Schemes of the sampling units for forest multi-taxon biodiversity and structure sampling according to the first (a) and second (b) standard. For the first standard (a), the right and left halves of the plot schemes report respectively the sampling methods used for sessile organisms and for invertebrates. Sampling substrates for each taxonomic group (c) are represented in yellow and orange for the first and second standard respectively.</w:t>
      </w:r>
    </w:p>
    <w:p w14:paraId="0000000B" w14:textId="77777777" w:rsidR="000474E5" w:rsidRDefault="000474E5" w:rsidP="00DD13E0">
      <w:pPr>
        <w:spacing w:after="0" w:line="480" w:lineRule="auto"/>
        <w:jc w:val="both"/>
        <w:rPr>
          <w:i/>
        </w:rPr>
      </w:pPr>
    </w:p>
    <w:p w14:paraId="0000000C" w14:textId="77777777" w:rsidR="000474E5" w:rsidRDefault="000474E5" w:rsidP="00DD13E0">
      <w:pPr>
        <w:spacing w:after="0" w:line="480" w:lineRule="auto"/>
        <w:jc w:val="both"/>
        <w:rPr>
          <w:b/>
        </w:rPr>
      </w:pPr>
    </w:p>
    <w:p w14:paraId="0000000D" w14:textId="77777777" w:rsidR="000474E5" w:rsidRDefault="000474E5" w:rsidP="00DD13E0">
      <w:pPr>
        <w:spacing w:after="0" w:line="480" w:lineRule="auto"/>
        <w:jc w:val="both"/>
        <w:rPr>
          <w:b/>
        </w:rPr>
      </w:pPr>
    </w:p>
    <w:p w14:paraId="0000000E" w14:textId="77777777" w:rsidR="000474E5" w:rsidRDefault="000474E5" w:rsidP="00DD13E0">
      <w:pPr>
        <w:spacing w:after="0" w:line="480" w:lineRule="auto"/>
        <w:jc w:val="both"/>
        <w:rPr>
          <w:b/>
        </w:rPr>
      </w:pPr>
    </w:p>
    <w:p w14:paraId="0000000F" w14:textId="77777777" w:rsidR="000474E5" w:rsidRDefault="000474E5" w:rsidP="00DD13E0">
      <w:pPr>
        <w:spacing w:after="0" w:line="480" w:lineRule="auto"/>
        <w:jc w:val="both"/>
        <w:rPr>
          <w:b/>
        </w:rPr>
      </w:pPr>
    </w:p>
    <w:p w14:paraId="00000010" w14:textId="77777777" w:rsidR="000474E5" w:rsidRDefault="009843A5" w:rsidP="00DD13E0">
      <w:pPr>
        <w:spacing w:after="0" w:line="480" w:lineRule="auto"/>
        <w:jc w:val="both"/>
        <w:rPr>
          <w:b/>
        </w:rPr>
      </w:pPr>
      <w:r>
        <w:rPr>
          <w:b/>
        </w:rPr>
        <w:lastRenderedPageBreak/>
        <w:t>Vascular plants</w:t>
      </w:r>
    </w:p>
    <w:p w14:paraId="00000011" w14:textId="77777777" w:rsidR="000474E5" w:rsidRDefault="009843A5" w:rsidP="00DD13E0">
      <w:pPr>
        <w:spacing w:after="0" w:line="480" w:lineRule="auto"/>
        <w:jc w:val="both"/>
        <w:rPr>
          <w:i/>
        </w:rPr>
      </w:pPr>
      <w:bookmarkStart w:id="1" w:name="_heading=h.1hmsyys" w:colFirst="0" w:colLast="0"/>
      <w:bookmarkEnd w:id="1"/>
      <w:r>
        <w:rPr>
          <w:i/>
        </w:rPr>
        <w:t>Reasons for sampling</w:t>
      </w:r>
    </w:p>
    <w:p w14:paraId="42E70E9F" w14:textId="48C059FD" w:rsidR="00245003" w:rsidRDefault="009843A5" w:rsidP="00DD13E0">
      <w:pPr>
        <w:spacing w:after="0" w:line="480" w:lineRule="auto"/>
        <w:jc w:val="both"/>
      </w:pPr>
      <w:r>
        <w:t>Vascular plants, including trees, shrubs and herbs, are by far the taxonomic group most commonly sampled in forests. This group is recognized as particularly suitable to assess forest biodiversity since</w:t>
      </w:r>
      <w:r w:rsidR="0010167C">
        <w:t xml:space="preserve"> </w:t>
      </w:r>
      <w:r>
        <w:t xml:space="preserve">it provides the physical structure for other organisms, makes up most of forest primary productivity, and plays a fundamental role in nutrient cycling. </w:t>
      </w:r>
      <w:r w:rsidR="00D35152">
        <w:t>V</w:t>
      </w:r>
      <w:r w:rsidR="00245003">
        <w:t xml:space="preserve">ascular plants include </w:t>
      </w:r>
      <w:proofErr w:type="gramStart"/>
      <w:r w:rsidR="00245003">
        <w:t>a large number of</w:t>
      </w:r>
      <w:proofErr w:type="gramEnd"/>
      <w:r w:rsidR="00245003">
        <w:t xml:space="preserve"> habitat specialists distributed across broad environmental gradients that are used to detect forest habitat diversity (</w:t>
      </w:r>
      <w:proofErr w:type="spellStart"/>
      <w:r w:rsidR="00245003">
        <w:t>Standovár</w:t>
      </w:r>
      <w:proofErr w:type="spellEnd"/>
      <w:r w:rsidR="00245003">
        <w:t xml:space="preserve"> et al., 2006).</w:t>
      </w:r>
    </w:p>
    <w:p w14:paraId="00000013" w14:textId="0A6C07B5" w:rsidR="000474E5" w:rsidRDefault="00245003" w:rsidP="00DD13E0">
      <w:pPr>
        <w:spacing w:after="0" w:line="480" w:lineRule="auto"/>
        <w:jc w:val="both"/>
      </w:pPr>
      <w:r>
        <w:t>O</w:t>
      </w:r>
      <w:r w:rsidR="009843A5">
        <w:t xml:space="preserve">verstorey trees </w:t>
      </w:r>
      <w:r>
        <w:t>(i.e.</w:t>
      </w:r>
      <w:r w:rsidR="00D35152">
        <w:t>,</w:t>
      </w:r>
      <w:r>
        <w:t xml:space="preserve"> vascular plant layer over 3 meters height) </w:t>
      </w:r>
      <w:r w:rsidR="009843A5">
        <w:t>are the bulk of forest biomass, as well as the component directly affected by management (</w:t>
      </w:r>
      <w:r w:rsidR="009843A5">
        <w:rPr>
          <w:color w:val="00000A"/>
        </w:rPr>
        <w:t>Rackham, 2008)</w:t>
      </w:r>
      <w:r w:rsidR="009843A5">
        <w:t xml:space="preserve">. </w:t>
      </w:r>
      <w:r>
        <w:t xml:space="preserve">The shrub layer </w:t>
      </w:r>
      <w:r w:rsidR="00F14486">
        <w:t xml:space="preserve">instead </w:t>
      </w:r>
      <w:r>
        <w:t xml:space="preserve">may be identified as between </w:t>
      </w:r>
      <w:proofErr w:type="gramStart"/>
      <w:r>
        <w:t>1 and 3 meters</w:t>
      </w:r>
      <w:proofErr w:type="gramEnd"/>
      <w:r>
        <w:t xml:space="preserve"> height </w:t>
      </w:r>
      <w:hyperlink r:id="rId6">
        <w:r>
          <w:t>(</w:t>
        </w:r>
        <w:proofErr w:type="spellStart"/>
        <w:r>
          <w:t>Scheffer</w:t>
        </w:r>
        <w:proofErr w:type="spellEnd"/>
        <w:r>
          <w:t xml:space="preserve"> et al., 2014)</w:t>
        </w:r>
      </w:hyperlink>
      <w:r>
        <w:t>.</w:t>
      </w:r>
      <w:r w:rsidR="0010167C">
        <w:t xml:space="preserve"> </w:t>
      </w:r>
      <w:r w:rsidR="00F14486">
        <w:t>Finally</w:t>
      </w:r>
      <w:r w:rsidR="009843A5">
        <w:t xml:space="preserve"> the </w:t>
      </w:r>
      <w:proofErr w:type="spellStart"/>
      <w:r w:rsidR="009843A5">
        <w:t>understorey</w:t>
      </w:r>
      <w:proofErr w:type="spellEnd"/>
      <w:r w:rsidR="00F14486">
        <w:t xml:space="preserve"> layer</w:t>
      </w:r>
      <w:r w:rsidR="009843A5">
        <w:t xml:space="preserve">, here intended as the vegetation developing up to 1 meter height, makes up most of the plant species diversity in forests of the temperate zone </w:t>
      </w:r>
      <w:hyperlink r:id="rId7">
        <w:r w:rsidR="009843A5">
          <w:t>(Gilliam, 2007)</w:t>
        </w:r>
      </w:hyperlink>
      <w:r w:rsidR="009843A5">
        <w:t xml:space="preserve"> and was found to contribute substantially to ecosystem fluxes, </w:t>
      </w:r>
      <w:proofErr w:type="spellStart"/>
      <w:r w:rsidR="009843A5">
        <w:t>i.e</w:t>
      </w:r>
      <w:proofErr w:type="spellEnd"/>
      <w:r w:rsidR="009843A5">
        <w:t xml:space="preserve">, productivity, nutrient cycling, evapotranspiration, to influence tree species regeneration, and to provide habitat and food to other functionally important species </w:t>
      </w:r>
      <w:hyperlink r:id="rId8">
        <w:r w:rsidR="009843A5">
          <w:t>(Landuyt et al., 2019)</w:t>
        </w:r>
      </w:hyperlink>
      <w:r w:rsidR="009843A5">
        <w:t xml:space="preserve">. </w:t>
      </w:r>
    </w:p>
    <w:p w14:paraId="00000014" w14:textId="7A27240E" w:rsidR="000474E5" w:rsidRDefault="00F14486" w:rsidP="00DD13E0">
      <w:pPr>
        <w:spacing w:after="0" w:line="480" w:lineRule="auto"/>
        <w:jc w:val="both"/>
      </w:pPr>
      <w:r>
        <w:t>Moreover, v</w:t>
      </w:r>
      <w:r w:rsidR="009843A5">
        <w:t xml:space="preserve">ascular plants are one of the </w:t>
      </w:r>
      <w:r>
        <w:t>best-known</w:t>
      </w:r>
      <w:r w:rsidR="009843A5">
        <w:t xml:space="preserve"> groups of organisms in terms of taxonomy. All these characteristics make vascular plants an ideal candidate for monitoring forest ecosystems and, for these reasons, they were also proposed as a surrogate taxonomic group of other important and less easily detectable taxa (</w:t>
      </w:r>
      <w:proofErr w:type="spellStart"/>
      <w:r w:rsidR="009843A5">
        <w:t>Bagella</w:t>
      </w:r>
      <w:proofErr w:type="spellEnd"/>
      <w:r w:rsidR="009843A5">
        <w:t xml:space="preserve">, 2014; Burrascano et al., 2011; Hofmeister et al., 2019; </w:t>
      </w:r>
      <w:proofErr w:type="spellStart"/>
      <w:r w:rsidR="009843A5">
        <w:t>Pharo</w:t>
      </w:r>
      <w:proofErr w:type="spellEnd"/>
      <w:r w:rsidR="009843A5">
        <w:t xml:space="preserve"> et al., 2000). </w:t>
      </w:r>
    </w:p>
    <w:p w14:paraId="00000015" w14:textId="77777777" w:rsidR="000474E5" w:rsidRDefault="000474E5" w:rsidP="00DD13E0">
      <w:pPr>
        <w:spacing w:after="0" w:line="480" w:lineRule="auto"/>
        <w:jc w:val="both"/>
        <w:rPr>
          <w:i/>
        </w:rPr>
      </w:pPr>
      <w:bookmarkStart w:id="2" w:name="_heading=h.41mghml" w:colFirst="0" w:colLast="0"/>
      <w:bookmarkEnd w:id="2"/>
    </w:p>
    <w:p w14:paraId="00000018" w14:textId="77777777" w:rsidR="000474E5" w:rsidRDefault="009843A5" w:rsidP="00DD13E0">
      <w:pPr>
        <w:spacing w:after="0" w:line="480" w:lineRule="auto"/>
        <w:jc w:val="both"/>
        <w:rPr>
          <w:i/>
        </w:rPr>
      </w:pPr>
      <w:r>
        <w:rPr>
          <w:i/>
        </w:rPr>
        <w:t>How to sample</w:t>
      </w:r>
    </w:p>
    <w:p w14:paraId="00000019" w14:textId="0055DF7D" w:rsidR="000474E5" w:rsidRDefault="009843A5" w:rsidP="00DD13E0">
      <w:pPr>
        <w:spacing w:after="0" w:line="480" w:lineRule="auto"/>
        <w:jc w:val="both"/>
      </w:pPr>
      <w:r>
        <w:lastRenderedPageBreak/>
        <w:t xml:space="preserve">In European forests, most vascular plants develop from the ground, and traditionally the abundance of tree, shrub and </w:t>
      </w:r>
      <w:proofErr w:type="spellStart"/>
      <w:r>
        <w:t>understorey</w:t>
      </w:r>
      <w:proofErr w:type="spellEnd"/>
      <w:r>
        <w:t xml:space="preserve"> species is estimated as their cover projected at the ground level. Therefore, the shape and size of the sampling unit is the main key choice for this taxonomic group. Most previous studies used square or circular plots, the latter being less common. Square sampling units have the advantage of allowing for an accurate delimitation of the sampling unit through a measuring tape starting from the coordinates of a vertex and are easier to subdivide into subplots. Circular plots instead may not be delimited at the ground level, therefore do not allow to accurately discriminate the extent to which species and individuals project their canopy within the sampling unit. The most frequent plot sizes range between 100 and 1,000 m</w:t>
      </w:r>
      <w:r>
        <w:rPr>
          <w:vertAlign w:val="superscript"/>
        </w:rPr>
        <w:t>2</w:t>
      </w:r>
      <w:r>
        <w:t>, even if this range is widened up to 1-20,000 m</w:t>
      </w:r>
      <w:r>
        <w:rPr>
          <w:vertAlign w:val="superscript"/>
        </w:rPr>
        <w:t xml:space="preserve">2 </w:t>
      </w:r>
      <w:r>
        <w:t>by studies with nested designs with small plots</w:t>
      </w:r>
      <w:r w:rsidR="00515ECC">
        <w:t xml:space="preserve"> or subplots</w:t>
      </w:r>
      <w:r>
        <w:t xml:space="preserve"> scattered within a stand</w:t>
      </w:r>
      <w:r w:rsidR="00515ECC">
        <w:t xml:space="preserve"> </w:t>
      </w:r>
      <w:r>
        <w:t xml:space="preserve">or very large plots </w:t>
      </w:r>
      <w:r w:rsidR="00515ECC">
        <w:t>respectively</w:t>
      </w:r>
      <w:r>
        <w:t>. The abundance data are usually recorded through ordinal scales, either based on percentage values or on the Braun-</w:t>
      </w:r>
      <w:proofErr w:type="spellStart"/>
      <w:r>
        <w:t>Blanquet</w:t>
      </w:r>
      <w:proofErr w:type="spellEnd"/>
      <w:r>
        <w:t xml:space="preserve"> (1964) classes.</w:t>
      </w:r>
    </w:p>
    <w:p w14:paraId="0000001A" w14:textId="5D071D2E" w:rsidR="000474E5" w:rsidRDefault="009843A5" w:rsidP="00DD13E0">
      <w:pPr>
        <w:spacing w:after="0" w:line="480" w:lineRule="auto"/>
        <w:jc w:val="both"/>
      </w:pPr>
      <w:r>
        <w:t>What resulted from previous multi-taxon studies reflect previous methodological comparisons reporting on the greater repeatability of plant censuses carried out in large plots as compared with small plots (</w:t>
      </w:r>
      <w:proofErr w:type="spellStart"/>
      <w:r>
        <w:t>Archaux</w:t>
      </w:r>
      <w:proofErr w:type="spellEnd"/>
      <w:r>
        <w:t xml:space="preserve"> et al., 2007). Th</w:t>
      </w:r>
      <w:r w:rsidR="00D35152">
        <w:t xml:space="preserve">is is </w:t>
      </w:r>
      <w:r>
        <w:t>in line with the standard methods proposed for European forests by vegetation scientists (</w:t>
      </w:r>
      <w:proofErr w:type="spellStart"/>
      <w:r>
        <w:t>Chytrý</w:t>
      </w:r>
      <w:proofErr w:type="spellEnd"/>
      <w:r>
        <w:t xml:space="preserve"> &amp; </w:t>
      </w:r>
      <w:proofErr w:type="spellStart"/>
      <w:r>
        <w:t>Otýpková</w:t>
      </w:r>
      <w:proofErr w:type="spellEnd"/>
      <w:r>
        <w:t>, 2003), by the ICP Forests network (</w:t>
      </w:r>
      <w:proofErr w:type="spellStart"/>
      <w:r>
        <w:t>Canullo</w:t>
      </w:r>
      <w:proofErr w:type="spellEnd"/>
      <w:r>
        <w:t xml:space="preserve"> et al., 2020), and for forest habitats of Annex I of the Habitat Directive (e.g., </w:t>
      </w:r>
      <w:proofErr w:type="spellStart"/>
      <w:r>
        <w:t>Gigante</w:t>
      </w:r>
      <w:proofErr w:type="spellEnd"/>
      <w:r>
        <w:t xml:space="preserve"> et al., 2016), all suggesting the use of square plots larger than 200 m</w:t>
      </w:r>
      <w:r>
        <w:rPr>
          <w:vertAlign w:val="superscript"/>
        </w:rPr>
        <w:t>2</w:t>
      </w:r>
      <w:r>
        <w:t>, and abundance scores based on Braun-</w:t>
      </w:r>
      <w:proofErr w:type="spellStart"/>
      <w:r>
        <w:t>Blanquet</w:t>
      </w:r>
      <w:proofErr w:type="spellEnd"/>
      <w:r>
        <w:t xml:space="preserve"> (1964) scale</w:t>
      </w:r>
      <w:r w:rsidR="003E0FC4">
        <w:t xml:space="preserve">. </w:t>
      </w:r>
      <w:r>
        <w:t>This is</w:t>
      </w:r>
      <w:r w:rsidR="003E0FC4">
        <w:t xml:space="preserve"> </w:t>
      </w:r>
      <w:r>
        <w:t xml:space="preserve">here intended as modified by </w:t>
      </w:r>
      <w:proofErr w:type="spellStart"/>
      <w:r>
        <w:t>Westoff</w:t>
      </w:r>
      <w:proofErr w:type="spellEnd"/>
      <w:r>
        <w:t xml:space="preserve"> &amp; van der </w:t>
      </w:r>
      <w:proofErr w:type="spellStart"/>
      <w:r>
        <w:t>Maarel</w:t>
      </w:r>
      <w:proofErr w:type="spellEnd"/>
      <w:r>
        <w:t xml:space="preserve"> (1978), i.e</w:t>
      </w:r>
      <w:r w:rsidR="00FD7DBB">
        <w:t>.</w:t>
      </w:r>
      <w:r>
        <w:t xml:space="preserve">, splitting the value “2” in 2a (5-12%) and 2b (12-25%). </w:t>
      </w:r>
    </w:p>
    <w:p w14:paraId="0000001B" w14:textId="04926066" w:rsidR="000474E5" w:rsidRDefault="009843A5" w:rsidP="00DD13E0">
      <w:pPr>
        <w:spacing w:after="0" w:line="480" w:lineRule="auto"/>
        <w:jc w:val="both"/>
      </w:pPr>
      <w:r>
        <w:t>The sampling unit we propose as a first standard for vascular plants are 30x30</w:t>
      </w:r>
      <w:r w:rsidR="00A57B83">
        <w:t xml:space="preserve"> </w:t>
      </w:r>
      <w:r>
        <w:t>m square plots subdivided into four 15x15</w:t>
      </w:r>
      <w:r w:rsidR="00A57B83">
        <w:t xml:space="preserve"> </w:t>
      </w:r>
      <w:r>
        <w:t>m square subplots for an accurate assessment of each species cover to be performed separately in each subplot. For the second standard only one 15x15</w:t>
      </w:r>
      <w:r w:rsidR="00A57B83">
        <w:t xml:space="preserve"> </w:t>
      </w:r>
      <w:r>
        <w:t xml:space="preserve">m square plot </w:t>
      </w:r>
      <w:r>
        <w:lastRenderedPageBreak/>
        <w:t>will be surveyed</w:t>
      </w:r>
      <w:r w:rsidR="00D35152">
        <w:t xml:space="preserve"> (i.e., the same area </w:t>
      </w:r>
      <w:r>
        <w:t>of one of the first standard subplots</w:t>
      </w:r>
      <w:r w:rsidR="00D35152">
        <w:t>)</w:t>
      </w:r>
      <w:r>
        <w:t xml:space="preserve">. </w:t>
      </w:r>
      <w:proofErr w:type="gramStart"/>
      <w:r>
        <w:t>Also</w:t>
      </w:r>
      <w:proofErr w:type="gramEnd"/>
      <w:r>
        <w:t xml:space="preserve"> in the case of the second standard (15x15</w:t>
      </w:r>
      <w:r w:rsidR="00A57B83">
        <w:t xml:space="preserve"> </w:t>
      </w:r>
      <w:r>
        <w:t>m plot), we recommend that the plot is subdivided into four quadrats during species detection and cover estimates, even if the after data processing only one abundance value per plot will be sufficient. This would substantially improve the accuracy of sampling and of cover estimates. We suggest a minimum of 30 minutes to be spent in each subplot as reported in specific literature (</w:t>
      </w:r>
      <w:proofErr w:type="spellStart"/>
      <w:r>
        <w:t>Archaux</w:t>
      </w:r>
      <w:proofErr w:type="spellEnd"/>
      <w:r>
        <w:t xml:space="preserve"> et al., 2006). </w:t>
      </w:r>
    </w:p>
    <w:p w14:paraId="0000001C" w14:textId="78DC30E3" w:rsidR="000474E5" w:rsidRDefault="009843A5" w:rsidP="00DD13E0">
      <w:pPr>
        <w:spacing w:after="0" w:line="480" w:lineRule="auto"/>
        <w:jc w:val="both"/>
      </w:pPr>
      <w:r>
        <w:t>As for comparability of abundance values across standards, Braun-</w:t>
      </w:r>
      <w:proofErr w:type="spellStart"/>
      <w:r>
        <w:t>Blanquet</w:t>
      </w:r>
      <w:proofErr w:type="spellEnd"/>
      <w:r>
        <w:t xml:space="preserve"> scale can be easily transformed into percentage by using mid-values (van der </w:t>
      </w:r>
      <w:proofErr w:type="spellStart"/>
      <w:r>
        <w:t>Maarel</w:t>
      </w:r>
      <w:proofErr w:type="spellEnd"/>
      <w:r>
        <w:t>, 1979)</w:t>
      </w:r>
      <w:r w:rsidR="00FD7DBB">
        <w:t>.</w:t>
      </w:r>
      <w:r>
        <w:t xml:space="preserve"> </w:t>
      </w:r>
      <w:r w:rsidR="00FD7DBB">
        <w:t>H</w:t>
      </w:r>
      <w:r>
        <w:t>owever</w:t>
      </w:r>
      <w:r w:rsidR="00FD7DBB">
        <w:t>,</w:t>
      </w:r>
      <w:r>
        <w:t xml:space="preserve"> for analytical purposes</w:t>
      </w:r>
      <w:r w:rsidR="00FD7DBB">
        <w:t>,</w:t>
      </w:r>
      <w:r>
        <w:t xml:space="preserve"> the percentage cover estimation is more appropriate and can be applied also to the second standard depending on the study objectives. </w:t>
      </w:r>
    </w:p>
    <w:p w14:paraId="0000001D" w14:textId="2B700BB9" w:rsidR="000474E5" w:rsidRDefault="009843A5" w:rsidP="00DD13E0">
      <w:pPr>
        <w:spacing w:after="0" w:line="480" w:lineRule="auto"/>
        <w:jc w:val="both"/>
      </w:pPr>
      <w:r>
        <w:t xml:space="preserve">We strongly suggest </w:t>
      </w:r>
      <w:r w:rsidR="003772EA">
        <w:t>recording</w:t>
      </w:r>
      <w:r>
        <w:t xml:space="preserve"> </w:t>
      </w:r>
      <w:r w:rsidR="00340E7C">
        <w:t xml:space="preserve">separately </w:t>
      </w:r>
      <w:r>
        <w:t xml:space="preserve">species </w:t>
      </w:r>
      <w:r w:rsidR="00340E7C">
        <w:t xml:space="preserve">and abundance values </w:t>
      </w:r>
      <w:r>
        <w:t xml:space="preserve">for each of the three layers that are usually identified in European forests: overstorey, height greater than 3 meters; shrub, height between 1 and 3 meters; </w:t>
      </w:r>
      <w:proofErr w:type="spellStart"/>
      <w:r>
        <w:t>understorey</w:t>
      </w:r>
      <w:proofErr w:type="spellEnd"/>
      <w:r>
        <w:t xml:space="preserve">, height below 1 meter. This will allow to disentangle the functions of different vegetation layers, since these were found to be strongly complementary to each other in temperate forests </w:t>
      </w:r>
      <w:hyperlink r:id="rId9">
        <w:r>
          <w:t>(Landuyt et al., 2019)</w:t>
        </w:r>
      </w:hyperlink>
      <w:r>
        <w:t xml:space="preserve">. For studies that have a strong focus on patterns of </w:t>
      </w:r>
      <w:proofErr w:type="spellStart"/>
      <w:r>
        <w:t>understorey</w:t>
      </w:r>
      <w:proofErr w:type="spellEnd"/>
      <w:r>
        <w:t xml:space="preserve"> species diversity, in addition to the plot-level cover estimate, </w:t>
      </w:r>
      <w:r w:rsidR="00D35152">
        <w:t xml:space="preserve">vascular plants, lichens and bryophytes should be sampled in the same </w:t>
      </w:r>
      <w:r>
        <w:t xml:space="preserve">soil grids proposed (see following paragraphs) </w:t>
      </w:r>
      <w:r w:rsidR="00D35152">
        <w:t xml:space="preserve">to </w:t>
      </w:r>
      <w:r>
        <w:t xml:space="preserve">improve the comparability across taxonomic groups. </w:t>
      </w:r>
    </w:p>
    <w:p w14:paraId="0000001E" w14:textId="6630E517" w:rsidR="000474E5" w:rsidRDefault="009843A5" w:rsidP="00DD13E0">
      <w:pPr>
        <w:spacing w:after="0" w:line="480" w:lineRule="auto"/>
        <w:jc w:val="both"/>
      </w:pPr>
      <w:r>
        <w:t>In many forest types, intra-annual variation in floristic composition and plant cover values could be considerably high (</w:t>
      </w:r>
      <w:proofErr w:type="spellStart"/>
      <w:r>
        <w:t>Korb</w:t>
      </w:r>
      <w:proofErr w:type="spellEnd"/>
      <w:r>
        <w:t xml:space="preserve"> &amp; </w:t>
      </w:r>
      <w:proofErr w:type="spellStart"/>
      <w:r>
        <w:t>Fulé</w:t>
      </w:r>
      <w:proofErr w:type="spellEnd"/>
      <w:r>
        <w:t>, 2008</w:t>
      </w:r>
      <w:r w:rsidR="00B70283">
        <w:t>;</w:t>
      </w:r>
      <w:r>
        <w:t xml:space="preserve"> </w:t>
      </w:r>
      <w:proofErr w:type="spellStart"/>
      <w:r>
        <w:t>Vymazalová</w:t>
      </w:r>
      <w:proofErr w:type="spellEnd"/>
      <w:r>
        <w:t xml:space="preserve"> et al., 2012)</w:t>
      </w:r>
      <w:r w:rsidR="0039174E">
        <w:t>.</w:t>
      </w:r>
      <w:r>
        <w:t xml:space="preserve"> </w:t>
      </w:r>
      <w:r w:rsidR="0039174E">
        <w:t>E</w:t>
      </w:r>
      <w:r>
        <w:t xml:space="preserve">arly spring and summer seasons are considerably different, while it has been shown that autumn sampling does not have a strong impact in the assessment of </w:t>
      </w:r>
      <w:proofErr w:type="spellStart"/>
      <w:r>
        <w:t>understorey</w:t>
      </w:r>
      <w:proofErr w:type="spellEnd"/>
      <w:r>
        <w:t xml:space="preserve"> ⲁ-diversity (</w:t>
      </w:r>
      <w:proofErr w:type="spellStart"/>
      <w:r>
        <w:t>Vymazalová</w:t>
      </w:r>
      <w:proofErr w:type="spellEnd"/>
      <w:r>
        <w:t xml:space="preserve"> et al., 2012); thereby two visits per year across spring and summer were often used rather than a single survey. Since </w:t>
      </w:r>
      <w:r>
        <w:lastRenderedPageBreak/>
        <w:t xml:space="preserve">seasonality strictly depends on climatic domain, local climate, and weather differences across years (duration of snow cover, graduality of temperature shifts), the choice of performing one or two visits should be made for each individual study. Our suggestion is to merge the </w:t>
      </w:r>
      <w:r w:rsidR="00C713E7">
        <w:t>species lists</w:t>
      </w:r>
      <w:r w:rsidR="00C713E7">
        <w:t xml:space="preserve"> </w:t>
      </w:r>
      <w:r>
        <w:t>deriving from two surveys performed in t</w:t>
      </w:r>
      <w:r w:rsidR="00C713E7">
        <w:t>wo seasons on t</w:t>
      </w:r>
      <w:r>
        <w:t xml:space="preserve">he same plot and year and report the maximum cover value recorded for </w:t>
      </w:r>
      <w:r w:rsidR="00C713E7">
        <w:t>each species</w:t>
      </w:r>
      <w:r>
        <w:t xml:space="preserve">.  </w:t>
      </w:r>
    </w:p>
    <w:p w14:paraId="0000001F" w14:textId="77777777" w:rsidR="000474E5" w:rsidRDefault="000474E5" w:rsidP="00DD13E0">
      <w:pPr>
        <w:spacing w:after="0" w:line="480" w:lineRule="auto"/>
        <w:jc w:val="both"/>
      </w:pPr>
    </w:p>
    <w:tbl>
      <w:tblPr>
        <w:tblStyle w:val="a"/>
        <w:tblW w:w="8835" w:type="dxa"/>
        <w:jc w:val="center"/>
        <w:tblBorders>
          <w:top w:val="nil"/>
          <w:left w:val="nil"/>
          <w:bottom w:val="nil"/>
          <w:right w:val="nil"/>
          <w:insideH w:val="nil"/>
          <w:insideV w:val="nil"/>
        </w:tblBorders>
        <w:tblLayout w:type="fixed"/>
        <w:tblLook w:val="0600" w:firstRow="0" w:lastRow="0" w:firstColumn="0" w:lastColumn="0" w:noHBand="1" w:noVBand="1"/>
      </w:tblPr>
      <w:tblGrid>
        <w:gridCol w:w="2970"/>
        <w:gridCol w:w="2850"/>
        <w:gridCol w:w="3015"/>
      </w:tblGrid>
      <w:tr w:rsidR="000474E5" w14:paraId="05CED42D" w14:textId="77777777">
        <w:trPr>
          <w:trHeight w:val="495"/>
          <w:jc w:val="center"/>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20" w14:textId="77777777" w:rsidR="000474E5" w:rsidRDefault="000474E5" w:rsidP="00DD13E0">
            <w:pPr>
              <w:spacing w:after="0" w:line="480" w:lineRule="auto"/>
              <w:jc w:val="both"/>
              <w:rPr>
                <w:sz w:val="22"/>
                <w:szCs w:val="22"/>
              </w:rPr>
            </w:pPr>
          </w:p>
        </w:tc>
        <w:tc>
          <w:tcPr>
            <w:tcW w:w="586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021" w14:textId="77777777" w:rsidR="000474E5" w:rsidRDefault="009843A5" w:rsidP="00DD13E0">
            <w:pPr>
              <w:spacing w:after="0" w:line="480" w:lineRule="auto"/>
              <w:jc w:val="both"/>
              <w:rPr>
                <w:b/>
                <w:sz w:val="22"/>
                <w:szCs w:val="22"/>
              </w:rPr>
            </w:pPr>
            <w:r>
              <w:rPr>
                <w:b/>
                <w:sz w:val="22"/>
                <w:szCs w:val="22"/>
              </w:rPr>
              <w:t>Vascular plants</w:t>
            </w:r>
          </w:p>
        </w:tc>
      </w:tr>
      <w:tr w:rsidR="000474E5" w14:paraId="6AAE7AB1" w14:textId="77777777">
        <w:trPr>
          <w:trHeight w:val="495"/>
          <w:jc w:val="center"/>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23" w14:textId="77777777" w:rsidR="000474E5" w:rsidRDefault="009843A5" w:rsidP="00DD13E0">
            <w:pPr>
              <w:spacing w:after="0" w:line="480" w:lineRule="auto"/>
              <w:jc w:val="both"/>
              <w:rPr>
                <w:sz w:val="22"/>
                <w:szCs w:val="22"/>
              </w:rPr>
            </w:pPr>
            <w:r>
              <w:rPr>
                <w:sz w:val="22"/>
                <w:szCs w:val="22"/>
              </w:rPr>
              <w:t xml:space="preserve"> </w:t>
            </w:r>
          </w:p>
        </w:tc>
        <w:tc>
          <w:tcPr>
            <w:tcW w:w="2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024" w14:textId="77777777" w:rsidR="000474E5" w:rsidRDefault="009843A5" w:rsidP="00DD13E0">
            <w:pPr>
              <w:spacing w:after="0" w:line="480" w:lineRule="auto"/>
              <w:jc w:val="both"/>
              <w:rPr>
                <w:b/>
                <w:sz w:val="22"/>
                <w:szCs w:val="22"/>
              </w:rPr>
            </w:pPr>
            <w:r>
              <w:rPr>
                <w:b/>
                <w:sz w:val="22"/>
                <w:szCs w:val="22"/>
              </w:rPr>
              <w:t>First Standard</w:t>
            </w:r>
          </w:p>
        </w:tc>
        <w:tc>
          <w:tcPr>
            <w:tcW w:w="30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025" w14:textId="77777777" w:rsidR="000474E5" w:rsidRDefault="009843A5" w:rsidP="00DD13E0">
            <w:pPr>
              <w:spacing w:after="0" w:line="480" w:lineRule="auto"/>
              <w:jc w:val="both"/>
              <w:rPr>
                <w:b/>
                <w:sz w:val="22"/>
                <w:szCs w:val="22"/>
              </w:rPr>
            </w:pPr>
            <w:r>
              <w:rPr>
                <w:b/>
                <w:sz w:val="22"/>
                <w:szCs w:val="22"/>
              </w:rPr>
              <w:t>Second Standard</w:t>
            </w:r>
          </w:p>
        </w:tc>
      </w:tr>
      <w:tr w:rsidR="000474E5" w14:paraId="42A5C8EB"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26" w14:textId="77777777" w:rsidR="000474E5" w:rsidRDefault="009843A5" w:rsidP="00DD13E0">
            <w:pPr>
              <w:spacing w:after="0" w:line="480" w:lineRule="auto"/>
              <w:jc w:val="both"/>
              <w:rPr>
                <w:b/>
                <w:sz w:val="22"/>
                <w:szCs w:val="22"/>
              </w:rPr>
            </w:pPr>
            <w:r>
              <w:rPr>
                <w:b/>
                <w:sz w:val="22"/>
                <w:szCs w:val="22"/>
              </w:rPr>
              <w:t>Target taxonomic level</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27" w14:textId="77777777" w:rsidR="000474E5" w:rsidRDefault="009843A5" w:rsidP="00DD13E0">
            <w:pPr>
              <w:spacing w:after="0" w:line="480" w:lineRule="auto"/>
              <w:jc w:val="both"/>
              <w:rPr>
                <w:sz w:val="22"/>
                <w:szCs w:val="22"/>
              </w:rPr>
            </w:pPr>
            <w:r>
              <w:rPr>
                <w:sz w:val="22"/>
                <w:szCs w:val="22"/>
              </w:rPr>
              <w:t>Species/subspecies</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28" w14:textId="77777777" w:rsidR="000474E5" w:rsidRDefault="009843A5" w:rsidP="00DD13E0">
            <w:pPr>
              <w:spacing w:after="0" w:line="480" w:lineRule="auto"/>
              <w:jc w:val="both"/>
              <w:rPr>
                <w:sz w:val="22"/>
                <w:szCs w:val="22"/>
              </w:rPr>
            </w:pPr>
            <w:r>
              <w:rPr>
                <w:sz w:val="22"/>
                <w:szCs w:val="22"/>
              </w:rPr>
              <w:t>Species/species aggregate</w:t>
            </w:r>
          </w:p>
        </w:tc>
      </w:tr>
      <w:tr w:rsidR="000474E5" w14:paraId="6D19B96F"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29" w14:textId="77777777" w:rsidR="000474E5" w:rsidRDefault="009843A5" w:rsidP="00DD13E0">
            <w:pPr>
              <w:spacing w:after="0" w:line="480" w:lineRule="auto"/>
              <w:jc w:val="both"/>
              <w:rPr>
                <w:b/>
                <w:sz w:val="22"/>
                <w:szCs w:val="22"/>
              </w:rPr>
            </w:pPr>
            <w:r>
              <w:rPr>
                <w:b/>
                <w:sz w:val="22"/>
                <w:szCs w:val="22"/>
              </w:rPr>
              <w:t>Plot shape</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2A" w14:textId="77777777" w:rsidR="000474E5" w:rsidRDefault="009843A5" w:rsidP="00DD13E0">
            <w:pPr>
              <w:spacing w:after="0" w:line="480" w:lineRule="auto"/>
              <w:jc w:val="both"/>
              <w:rPr>
                <w:sz w:val="22"/>
                <w:szCs w:val="22"/>
              </w:rPr>
            </w:pPr>
            <w:r>
              <w:rPr>
                <w:sz w:val="22"/>
                <w:szCs w:val="22"/>
              </w:rPr>
              <w:t>Square</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2B" w14:textId="77777777" w:rsidR="000474E5" w:rsidRDefault="009843A5" w:rsidP="00DD13E0">
            <w:pPr>
              <w:spacing w:after="0" w:line="480" w:lineRule="auto"/>
              <w:jc w:val="both"/>
              <w:rPr>
                <w:sz w:val="22"/>
                <w:szCs w:val="22"/>
              </w:rPr>
            </w:pPr>
            <w:r>
              <w:rPr>
                <w:sz w:val="22"/>
                <w:szCs w:val="22"/>
              </w:rPr>
              <w:t>Square</w:t>
            </w:r>
          </w:p>
        </w:tc>
      </w:tr>
      <w:tr w:rsidR="000474E5" w14:paraId="0EEBBDE8"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2C" w14:textId="77777777" w:rsidR="000474E5" w:rsidRDefault="009843A5" w:rsidP="00DD13E0">
            <w:pPr>
              <w:spacing w:after="0" w:line="480" w:lineRule="auto"/>
              <w:jc w:val="both"/>
              <w:rPr>
                <w:b/>
                <w:sz w:val="22"/>
                <w:szCs w:val="22"/>
              </w:rPr>
            </w:pPr>
            <w:r>
              <w:rPr>
                <w:b/>
                <w:sz w:val="22"/>
                <w:szCs w:val="22"/>
              </w:rPr>
              <w:t>Plot size</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2D" w14:textId="77777777" w:rsidR="000474E5" w:rsidRDefault="009843A5" w:rsidP="00DD13E0">
            <w:pPr>
              <w:spacing w:after="0" w:line="480" w:lineRule="auto"/>
              <w:jc w:val="both"/>
              <w:rPr>
                <w:sz w:val="22"/>
                <w:szCs w:val="22"/>
              </w:rPr>
            </w:pPr>
            <w:r>
              <w:rPr>
                <w:sz w:val="22"/>
                <w:szCs w:val="22"/>
              </w:rPr>
              <w:t>30x30 m (900 m</w:t>
            </w:r>
            <w:r>
              <w:rPr>
                <w:sz w:val="22"/>
                <w:szCs w:val="22"/>
                <w:vertAlign w:val="superscript"/>
              </w:rPr>
              <w:t>2</w:t>
            </w:r>
            <w:r>
              <w:rPr>
                <w:sz w:val="22"/>
                <w:szCs w:val="22"/>
              </w:rPr>
              <w:t>)</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2E" w14:textId="78FE4E5B" w:rsidR="000474E5" w:rsidRDefault="009843A5" w:rsidP="00DD13E0">
            <w:pPr>
              <w:spacing w:after="0" w:line="480" w:lineRule="auto"/>
              <w:jc w:val="both"/>
              <w:rPr>
                <w:sz w:val="22"/>
                <w:szCs w:val="22"/>
              </w:rPr>
            </w:pPr>
            <w:r>
              <w:rPr>
                <w:sz w:val="22"/>
                <w:szCs w:val="22"/>
              </w:rPr>
              <w:t>15x15</w:t>
            </w:r>
            <w:r w:rsidR="00EB0B3D">
              <w:rPr>
                <w:sz w:val="22"/>
                <w:szCs w:val="22"/>
              </w:rPr>
              <w:t xml:space="preserve"> </w:t>
            </w:r>
            <w:r>
              <w:rPr>
                <w:sz w:val="22"/>
                <w:szCs w:val="22"/>
              </w:rPr>
              <w:t>m (225 m</w:t>
            </w:r>
            <w:r>
              <w:rPr>
                <w:sz w:val="22"/>
                <w:szCs w:val="22"/>
                <w:vertAlign w:val="superscript"/>
              </w:rPr>
              <w:t>2</w:t>
            </w:r>
            <w:r>
              <w:rPr>
                <w:sz w:val="22"/>
                <w:szCs w:val="22"/>
              </w:rPr>
              <w:t>)</w:t>
            </w:r>
          </w:p>
        </w:tc>
      </w:tr>
      <w:tr w:rsidR="000474E5" w14:paraId="04E11406" w14:textId="77777777">
        <w:trPr>
          <w:trHeight w:val="750"/>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2F" w14:textId="77777777" w:rsidR="000474E5" w:rsidRDefault="009843A5" w:rsidP="00DD13E0">
            <w:pPr>
              <w:spacing w:after="0" w:line="480" w:lineRule="auto"/>
              <w:jc w:val="both"/>
              <w:rPr>
                <w:b/>
                <w:sz w:val="22"/>
                <w:szCs w:val="22"/>
              </w:rPr>
            </w:pPr>
            <w:r>
              <w:rPr>
                <w:b/>
                <w:sz w:val="22"/>
                <w:szCs w:val="22"/>
              </w:rPr>
              <w:t>Type of elements within the plot</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0" w14:textId="77777777" w:rsidR="000474E5" w:rsidRDefault="009843A5" w:rsidP="00DD13E0">
            <w:pPr>
              <w:spacing w:after="0" w:line="480" w:lineRule="auto"/>
              <w:jc w:val="both"/>
              <w:rPr>
                <w:sz w:val="22"/>
                <w:szCs w:val="22"/>
              </w:rPr>
            </w:pPr>
            <w:r>
              <w:rPr>
                <w:sz w:val="22"/>
                <w:szCs w:val="22"/>
              </w:rPr>
              <w:t>Subplot</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1" w14:textId="77777777" w:rsidR="000474E5" w:rsidRDefault="009843A5" w:rsidP="00DD13E0">
            <w:pPr>
              <w:spacing w:after="0" w:line="480" w:lineRule="auto"/>
              <w:jc w:val="both"/>
              <w:rPr>
                <w:sz w:val="22"/>
                <w:szCs w:val="22"/>
              </w:rPr>
            </w:pPr>
            <w:r>
              <w:rPr>
                <w:sz w:val="22"/>
                <w:szCs w:val="22"/>
              </w:rPr>
              <w:t>-</w:t>
            </w:r>
          </w:p>
        </w:tc>
      </w:tr>
      <w:tr w:rsidR="000474E5" w14:paraId="49C9DA22"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32" w14:textId="77777777" w:rsidR="000474E5" w:rsidRDefault="009843A5" w:rsidP="00DD13E0">
            <w:pPr>
              <w:spacing w:after="0" w:line="480" w:lineRule="auto"/>
              <w:jc w:val="both"/>
              <w:rPr>
                <w:b/>
                <w:sz w:val="22"/>
                <w:szCs w:val="22"/>
              </w:rPr>
            </w:pPr>
            <w:r>
              <w:rPr>
                <w:b/>
                <w:sz w:val="22"/>
                <w:szCs w:val="22"/>
              </w:rPr>
              <w:t>Number of elements</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3" w14:textId="77777777" w:rsidR="000474E5" w:rsidRDefault="009843A5" w:rsidP="00DD13E0">
            <w:pPr>
              <w:spacing w:after="0" w:line="480" w:lineRule="auto"/>
              <w:jc w:val="both"/>
              <w:rPr>
                <w:sz w:val="22"/>
                <w:szCs w:val="22"/>
              </w:rPr>
            </w:pPr>
            <w:r>
              <w:rPr>
                <w:sz w:val="22"/>
                <w:szCs w:val="22"/>
              </w:rPr>
              <w:t>4</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4" w14:textId="77777777" w:rsidR="000474E5" w:rsidRDefault="009843A5" w:rsidP="00DD13E0">
            <w:pPr>
              <w:spacing w:after="0" w:line="480" w:lineRule="auto"/>
              <w:jc w:val="both"/>
              <w:rPr>
                <w:sz w:val="22"/>
                <w:szCs w:val="22"/>
              </w:rPr>
            </w:pPr>
            <w:r>
              <w:rPr>
                <w:sz w:val="22"/>
                <w:szCs w:val="22"/>
              </w:rPr>
              <w:t>-</w:t>
            </w:r>
          </w:p>
        </w:tc>
      </w:tr>
      <w:tr w:rsidR="000474E5" w14:paraId="5FC22DC8"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35" w14:textId="77777777" w:rsidR="000474E5" w:rsidRDefault="009843A5" w:rsidP="00DD13E0">
            <w:pPr>
              <w:spacing w:after="0" w:line="480" w:lineRule="auto"/>
              <w:jc w:val="both"/>
              <w:rPr>
                <w:b/>
                <w:sz w:val="22"/>
                <w:szCs w:val="22"/>
              </w:rPr>
            </w:pPr>
            <w:r>
              <w:rPr>
                <w:b/>
                <w:sz w:val="22"/>
                <w:szCs w:val="22"/>
              </w:rPr>
              <w:t>Element size</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6" w14:textId="77777777" w:rsidR="000474E5" w:rsidRDefault="009843A5" w:rsidP="00DD13E0">
            <w:pPr>
              <w:spacing w:after="0" w:line="480" w:lineRule="auto"/>
              <w:jc w:val="both"/>
              <w:rPr>
                <w:sz w:val="22"/>
                <w:szCs w:val="22"/>
              </w:rPr>
            </w:pPr>
            <w:r>
              <w:rPr>
                <w:sz w:val="22"/>
                <w:szCs w:val="22"/>
              </w:rPr>
              <w:t>15x15 m</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7" w14:textId="77777777" w:rsidR="000474E5" w:rsidRDefault="009843A5" w:rsidP="00DD13E0">
            <w:pPr>
              <w:spacing w:after="0" w:line="480" w:lineRule="auto"/>
              <w:jc w:val="both"/>
              <w:rPr>
                <w:sz w:val="22"/>
                <w:szCs w:val="22"/>
              </w:rPr>
            </w:pPr>
            <w:r>
              <w:rPr>
                <w:sz w:val="22"/>
                <w:szCs w:val="22"/>
              </w:rPr>
              <w:t>-</w:t>
            </w:r>
          </w:p>
        </w:tc>
      </w:tr>
      <w:tr w:rsidR="000474E5" w14:paraId="37632CEB"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38" w14:textId="77777777" w:rsidR="000474E5" w:rsidRDefault="009843A5" w:rsidP="00DD13E0">
            <w:pPr>
              <w:spacing w:after="0" w:line="480" w:lineRule="auto"/>
              <w:jc w:val="both"/>
              <w:rPr>
                <w:b/>
                <w:sz w:val="22"/>
                <w:szCs w:val="22"/>
              </w:rPr>
            </w:pPr>
            <w:r>
              <w:rPr>
                <w:b/>
                <w:sz w:val="22"/>
                <w:szCs w:val="22"/>
              </w:rPr>
              <w:t>Abundance score</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9" w14:textId="77777777" w:rsidR="000474E5" w:rsidRDefault="009843A5" w:rsidP="00DD13E0">
            <w:pPr>
              <w:spacing w:after="0" w:line="480" w:lineRule="auto"/>
              <w:jc w:val="both"/>
              <w:rPr>
                <w:sz w:val="22"/>
                <w:szCs w:val="22"/>
              </w:rPr>
            </w:pPr>
            <w:r>
              <w:rPr>
                <w:sz w:val="22"/>
                <w:szCs w:val="22"/>
              </w:rPr>
              <w:t>Percentage cover for each species in each layer</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A" w14:textId="77777777" w:rsidR="000474E5" w:rsidRDefault="009843A5" w:rsidP="00DD13E0">
            <w:pPr>
              <w:spacing w:after="0" w:line="480" w:lineRule="auto"/>
              <w:jc w:val="both"/>
              <w:rPr>
                <w:sz w:val="22"/>
                <w:szCs w:val="22"/>
              </w:rPr>
            </w:pPr>
            <w:r>
              <w:rPr>
                <w:sz w:val="22"/>
                <w:szCs w:val="22"/>
              </w:rPr>
              <w:t>Braun-</w:t>
            </w:r>
            <w:proofErr w:type="spellStart"/>
            <w:r>
              <w:rPr>
                <w:sz w:val="22"/>
                <w:szCs w:val="22"/>
              </w:rPr>
              <w:t>Blanquet</w:t>
            </w:r>
            <w:proofErr w:type="spellEnd"/>
            <w:r>
              <w:rPr>
                <w:sz w:val="22"/>
                <w:szCs w:val="22"/>
              </w:rPr>
              <w:t xml:space="preserve"> scale for each species in each layer</w:t>
            </w:r>
          </w:p>
        </w:tc>
      </w:tr>
      <w:tr w:rsidR="000474E5" w14:paraId="72BF1659"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3B" w14:textId="77777777" w:rsidR="000474E5" w:rsidRDefault="009843A5" w:rsidP="00DD13E0">
            <w:pPr>
              <w:spacing w:after="0" w:line="480" w:lineRule="auto"/>
              <w:jc w:val="both"/>
              <w:rPr>
                <w:b/>
                <w:sz w:val="22"/>
                <w:szCs w:val="22"/>
              </w:rPr>
            </w:pPr>
            <w:r>
              <w:rPr>
                <w:b/>
                <w:sz w:val="22"/>
                <w:szCs w:val="22"/>
              </w:rPr>
              <w:t>Time needed (min.)</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C" w14:textId="77777777" w:rsidR="000474E5" w:rsidRDefault="009843A5" w:rsidP="00DD13E0">
            <w:pPr>
              <w:spacing w:after="0" w:line="480" w:lineRule="auto"/>
              <w:jc w:val="both"/>
              <w:rPr>
                <w:sz w:val="22"/>
                <w:szCs w:val="22"/>
              </w:rPr>
            </w:pPr>
            <w:r>
              <w:rPr>
                <w:sz w:val="22"/>
                <w:szCs w:val="22"/>
              </w:rPr>
              <w:t>60-120/plot</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D" w14:textId="77777777" w:rsidR="000474E5" w:rsidRDefault="009843A5" w:rsidP="00DD13E0">
            <w:pPr>
              <w:spacing w:after="0" w:line="480" w:lineRule="auto"/>
              <w:jc w:val="both"/>
              <w:rPr>
                <w:sz w:val="22"/>
                <w:szCs w:val="22"/>
              </w:rPr>
            </w:pPr>
            <w:r>
              <w:rPr>
                <w:sz w:val="22"/>
                <w:szCs w:val="22"/>
              </w:rPr>
              <w:t>30-60/plot</w:t>
            </w:r>
          </w:p>
        </w:tc>
      </w:tr>
      <w:tr w:rsidR="000474E5" w14:paraId="27C95283"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3E" w14:textId="77777777" w:rsidR="000474E5" w:rsidRDefault="009843A5" w:rsidP="00DD13E0">
            <w:pPr>
              <w:spacing w:after="0" w:line="480" w:lineRule="auto"/>
              <w:jc w:val="both"/>
              <w:rPr>
                <w:b/>
                <w:sz w:val="22"/>
                <w:szCs w:val="22"/>
              </w:rPr>
            </w:pPr>
            <w:r>
              <w:rPr>
                <w:b/>
                <w:sz w:val="22"/>
                <w:szCs w:val="22"/>
              </w:rPr>
              <w:t>Number of visits and season</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3F" w14:textId="77777777" w:rsidR="000474E5" w:rsidRDefault="009843A5" w:rsidP="00DD13E0">
            <w:pPr>
              <w:spacing w:after="0" w:line="480" w:lineRule="auto"/>
              <w:jc w:val="both"/>
              <w:rPr>
                <w:sz w:val="22"/>
                <w:szCs w:val="22"/>
              </w:rPr>
            </w:pPr>
            <w:r>
              <w:rPr>
                <w:sz w:val="22"/>
                <w:szCs w:val="22"/>
              </w:rPr>
              <w:t>2/year, (early) spring and summer</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40" w14:textId="77777777" w:rsidR="000474E5" w:rsidRDefault="009843A5" w:rsidP="00DD13E0">
            <w:pPr>
              <w:spacing w:after="0" w:line="480" w:lineRule="auto"/>
              <w:jc w:val="both"/>
              <w:rPr>
                <w:sz w:val="22"/>
                <w:szCs w:val="22"/>
              </w:rPr>
            </w:pPr>
            <w:r>
              <w:rPr>
                <w:sz w:val="22"/>
                <w:szCs w:val="22"/>
              </w:rPr>
              <w:t>1/year, early summer</w:t>
            </w:r>
          </w:p>
        </w:tc>
      </w:tr>
      <w:tr w:rsidR="000474E5" w14:paraId="716F40EE"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1" w14:textId="77777777" w:rsidR="000474E5" w:rsidRDefault="009843A5" w:rsidP="00DD13E0">
            <w:pPr>
              <w:spacing w:after="0" w:line="480" w:lineRule="auto"/>
              <w:jc w:val="both"/>
              <w:rPr>
                <w:b/>
                <w:sz w:val="22"/>
                <w:szCs w:val="22"/>
              </w:rPr>
            </w:pPr>
            <w:r>
              <w:rPr>
                <w:b/>
                <w:sz w:val="22"/>
                <w:szCs w:val="22"/>
              </w:rPr>
              <w:lastRenderedPageBreak/>
              <w:t>Persons needed</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42" w14:textId="77777777" w:rsidR="000474E5" w:rsidRDefault="009843A5" w:rsidP="00DD13E0">
            <w:pPr>
              <w:spacing w:after="0" w:line="480" w:lineRule="auto"/>
              <w:jc w:val="both"/>
              <w:rPr>
                <w:sz w:val="22"/>
                <w:szCs w:val="22"/>
              </w:rPr>
            </w:pPr>
            <w:r>
              <w:rPr>
                <w:sz w:val="22"/>
                <w:szCs w:val="22"/>
              </w:rPr>
              <w:t>2</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43" w14:textId="77777777" w:rsidR="000474E5" w:rsidRDefault="009843A5" w:rsidP="00DD13E0">
            <w:pPr>
              <w:spacing w:after="0" w:line="480" w:lineRule="auto"/>
              <w:jc w:val="both"/>
              <w:rPr>
                <w:sz w:val="22"/>
                <w:szCs w:val="22"/>
              </w:rPr>
            </w:pPr>
            <w:r>
              <w:rPr>
                <w:sz w:val="22"/>
                <w:szCs w:val="22"/>
              </w:rPr>
              <w:t>1</w:t>
            </w:r>
          </w:p>
        </w:tc>
      </w:tr>
      <w:tr w:rsidR="000474E5" w14:paraId="541AE664"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4" w14:textId="77777777" w:rsidR="000474E5" w:rsidRDefault="009843A5" w:rsidP="00DD13E0">
            <w:pPr>
              <w:spacing w:after="0" w:line="480" w:lineRule="auto"/>
              <w:jc w:val="both"/>
              <w:rPr>
                <w:b/>
                <w:sz w:val="22"/>
                <w:szCs w:val="22"/>
              </w:rPr>
            </w:pPr>
            <w:r>
              <w:rPr>
                <w:b/>
                <w:sz w:val="22"/>
                <w:szCs w:val="22"/>
              </w:rPr>
              <w:t>Experts needed</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45" w14:textId="77777777" w:rsidR="000474E5" w:rsidRDefault="009843A5" w:rsidP="00DD13E0">
            <w:pPr>
              <w:spacing w:after="0" w:line="480" w:lineRule="auto"/>
              <w:jc w:val="both"/>
              <w:rPr>
                <w:sz w:val="22"/>
                <w:szCs w:val="22"/>
              </w:rPr>
            </w:pPr>
            <w:r>
              <w:rPr>
                <w:sz w:val="22"/>
                <w:szCs w:val="22"/>
              </w:rPr>
              <w:t>1</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46" w14:textId="77777777" w:rsidR="000474E5" w:rsidRDefault="009843A5" w:rsidP="00DD13E0">
            <w:pPr>
              <w:spacing w:after="0" w:line="480" w:lineRule="auto"/>
              <w:jc w:val="both"/>
              <w:rPr>
                <w:sz w:val="22"/>
                <w:szCs w:val="22"/>
              </w:rPr>
            </w:pPr>
            <w:r>
              <w:rPr>
                <w:sz w:val="22"/>
                <w:szCs w:val="22"/>
              </w:rPr>
              <w:t>1</w:t>
            </w:r>
          </w:p>
        </w:tc>
      </w:tr>
      <w:tr w:rsidR="000474E5" w14:paraId="270574F4" w14:textId="77777777">
        <w:trPr>
          <w:trHeight w:val="465"/>
          <w:jc w:val="center"/>
        </w:trPr>
        <w:tc>
          <w:tcPr>
            <w:tcW w:w="2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47" w14:textId="4E05E4E3" w:rsidR="000474E5" w:rsidRDefault="009843A5" w:rsidP="00DD13E0">
            <w:pPr>
              <w:spacing w:after="0" w:line="480" w:lineRule="auto"/>
              <w:jc w:val="both"/>
              <w:rPr>
                <w:b/>
                <w:sz w:val="22"/>
                <w:szCs w:val="22"/>
              </w:rPr>
            </w:pPr>
            <w:r>
              <w:rPr>
                <w:b/>
                <w:sz w:val="22"/>
                <w:szCs w:val="22"/>
              </w:rPr>
              <w:t>Equipment costs</w:t>
            </w:r>
            <w:r w:rsidR="004776C1">
              <w:rPr>
                <w:b/>
                <w:sz w:val="22"/>
                <w:szCs w:val="22"/>
              </w:rPr>
              <w:t xml:space="preserve"> (€)</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48" w14:textId="10AC9239" w:rsidR="000474E5" w:rsidRDefault="00EB0B3D" w:rsidP="00DD13E0">
            <w:pPr>
              <w:pBdr>
                <w:top w:val="nil"/>
                <w:left w:val="nil"/>
                <w:bottom w:val="nil"/>
                <w:right w:val="nil"/>
                <w:between w:val="nil"/>
              </w:pBdr>
              <w:spacing w:after="0" w:line="480" w:lineRule="auto"/>
              <w:jc w:val="both"/>
              <w:rPr>
                <w:sz w:val="22"/>
                <w:szCs w:val="22"/>
              </w:rPr>
            </w:pPr>
            <w:r>
              <w:rPr>
                <w:sz w:val="22"/>
                <w:szCs w:val="22"/>
              </w:rPr>
              <w:t>&lt;</w:t>
            </w:r>
            <w:r w:rsidR="004776C1">
              <w:rPr>
                <w:sz w:val="22"/>
                <w:szCs w:val="22"/>
              </w:rPr>
              <w:t>100</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49" w14:textId="477260FC" w:rsidR="000474E5" w:rsidRDefault="00EB0B3D" w:rsidP="00DD13E0">
            <w:pPr>
              <w:pBdr>
                <w:top w:val="nil"/>
                <w:left w:val="nil"/>
                <w:bottom w:val="nil"/>
                <w:right w:val="nil"/>
                <w:between w:val="nil"/>
              </w:pBdr>
              <w:spacing w:after="0" w:line="480" w:lineRule="auto"/>
              <w:jc w:val="both"/>
              <w:rPr>
                <w:sz w:val="22"/>
                <w:szCs w:val="22"/>
              </w:rPr>
            </w:pPr>
            <w:r>
              <w:rPr>
                <w:sz w:val="22"/>
                <w:szCs w:val="22"/>
              </w:rPr>
              <w:t>&lt;</w:t>
            </w:r>
            <w:r w:rsidR="004776C1">
              <w:rPr>
                <w:sz w:val="22"/>
                <w:szCs w:val="22"/>
              </w:rPr>
              <w:t>100</w:t>
            </w:r>
          </w:p>
        </w:tc>
      </w:tr>
    </w:tbl>
    <w:p w14:paraId="49B7204D" w14:textId="77777777" w:rsidR="00340E7C" w:rsidRDefault="00340E7C" w:rsidP="00DD13E0">
      <w:pPr>
        <w:spacing w:after="0" w:line="480" w:lineRule="auto"/>
        <w:jc w:val="both"/>
        <w:rPr>
          <w:i/>
        </w:rPr>
      </w:pPr>
      <w:bookmarkStart w:id="3" w:name="_heading=h.2grqrue" w:colFirst="0" w:colLast="0"/>
      <w:bookmarkStart w:id="4" w:name="_heading=h.vx1227" w:colFirst="0" w:colLast="0"/>
      <w:bookmarkEnd w:id="3"/>
      <w:bookmarkEnd w:id="4"/>
    </w:p>
    <w:p w14:paraId="0000004B" w14:textId="61425B58" w:rsidR="000474E5" w:rsidRDefault="009843A5" w:rsidP="00DD13E0">
      <w:pPr>
        <w:spacing w:after="0" w:line="480" w:lineRule="auto"/>
        <w:jc w:val="both"/>
        <w:rPr>
          <w:i/>
        </w:rPr>
      </w:pPr>
      <w:r>
        <w:rPr>
          <w:i/>
        </w:rPr>
        <w:t xml:space="preserve">References </w:t>
      </w:r>
    </w:p>
    <w:p w14:paraId="0000004C" w14:textId="77777777" w:rsidR="000474E5" w:rsidRPr="00C713E7" w:rsidRDefault="009843A5" w:rsidP="00DD13E0">
      <w:pPr>
        <w:pStyle w:val="Heading3"/>
        <w:spacing w:before="0" w:line="480" w:lineRule="auto"/>
        <w:jc w:val="both"/>
        <w:rPr>
          <w:rFonts w:ascii="Cambria" w:eastAsia="Times New Roman" w:hAnsi="Cambria" w:cs="Times New Roman"/>
          <w:b w:val="0"/>
          <w:color w:val="000000"/>
          <w:sz w:val="24"/>
          <w:szCs w:val="24"/>
        </w:rPr>
      </w:pPr>
      <w:bookmarkStart w:id="5" w:name="_heading=h.3fwokq0" w:colFirst="0" w:colLast="0"/>
      <w:bookmarkEnd w:id="5"/>
      <w:proofErr w:type="spellStart"/>
      <w:r w:rsidRPr="00C713E7">
        <w:rPr>
          <w:rFonts w:ascii="Cambria" w:eastAsia="Times New Roman" w:hAnsi="Cambria" w:cs="Times New Roman"/>
          <w:b w:val="0"/>
          <w:color w:val="000000"/>
          <w:sz w:val="24"/>
          <w:szCs w:val="24"/>
          <w:lang w:val="it-IT"/>
        </w:rPr>
        <w:t>Archaux</w:t>
      </w:r>
      <w:proofErr w:type="spellEnd"/>
      <w:r w:rsidRPr="00C713E7">
        <w:rPr>
          <w:rFonts w:ascii="Cambria" w:eastAsia="Times New Roman" w:hAnsi="Cambria" w:cs="Times New Roman"/>
          <w:b w:val="0"/>
          <w:color w:val="000000"/>
          <w:sz w:val="24"/>
          <w:szCs w:val="24"/>
          <w:lang w:val="it-IT"/>
        </w:rPr>
        <w:t xml:space="preserve">, F., </w:t>
      </w:r>
      <w:proofErr w:type="spellStart"/>
      <w:r w:rsidRPr="00C713E7">
        <w:rPr>
          <w:rFonts w:ascii="Cambria" w:eastAsia="Times New Roman" w:hAnsi="Cambria" w:cs="Times New Roman"/>
          <w:b w:val="0"/>
          <w:color w:val="000000"/>
          <w:sz w:val="24"/>
          <w:szCs w:val="24"/>
          <w:lang w:val="it-IT"/>
        </w:rPr>
        <w:t>Bergès</w:t>
      </w:r>
      <w:proofErr w:type="spellEnd"/>
      <w:r w:rsidRPr="00C713E7">
        <w:rPr>
          <w:rFonts w:ascii="Cambria" w:eastAsia="Times New Roman" w:hAnsi="Cambria" w:cs="Times New Roman"/>
          <w:b w:val="0"/>
          <w:color w:val="000000"/>
          <w:sz w:val="24"/>
          <w:szCs w:val="24"/>
          <w:lang w:val="it-IT"/>
        </w:rPr>
        <w:t xml:space="preserve">, L., &amp; </w:t>
      </w:r>
      <w:proofErr w:type="spellStart"/>
      <w:r w:rsidRPr="00C713E7">
        <w:rPr>
          <w:rFonts w:ascii="Cambria" w:eastAsia="Times New Roman" w:hAnsi="Cambria" w:cs="Times New Roman"/>
          <w:b w:val="0"/>
          <w:color w:val="000000"/>
          <w:sz w:val="24"/>
          <w:szCs w:val="24"/>
          <w:lang w:val="it-IT"/>
        </w:rPr>
        <w:t>Chevalier</w:t>
      </w:r>
      <w:proofErr w:type="spellEnd"/>
      <w:r w:rsidRPr="00C713E7">
        <w:rPr>
          <w:rFonts w:ascii="Cambria" w:eastAsia="Times New Roman" w:hAnsi="Cambria" w:cs="Times New Roman"/>
          <w:b w:val="0"/>
          <w:color w:val="000000"/>
          <w:sz w:val="24"/>
          <w:szCs w:val="24"/>
          <w:lang w:val="it-IT"/>
        </w:rPr>
        <w:t xml:space="preserve">, R. (2007). </w:t>
      </w:r>
      <w:r w:rsidRPr="00C713E7">
        <w:rPr>
          <w:rFonts w:ascii="Cambria" w:eastAsia="Times New Roman" w:hAnsi="Cambria" w:cs="Times New Roman"/>
          <w:b w:val="0"/>
          <w:color w:val="000000"/>
          <w:sz w:val="24"/>
          <w:szCs w:val="24"/>
        </w:rPr>
        <w:t xml:space="preserve">Are plant censuses carried out on small quadrats more reliable than on larger ones? </w:t>
      </w:r>
      <w:r w:rsidRPr="00C713E7">
        <w:rPr>
          <w:rFonts w:ascii="Cambria" w:eastAsia="Times New Roman" w:hAnsi="Cambria" w:cs="Times New Roman"/>
          <w:b w:val="0"/>
          <w:i/>
          <w:color w:val="000000"/>
          <w:sz w:val="24"/>
          <w:szCs w:val="24"/>
        </w:rPr>
        <w:t>Plant Ecology</w:t>
      </w:r>
      <w:r w:rsidRPr="00C713E7">
        <w:rPr>
          <w:rFonts w:ascii="Cambria" w:eastAsia="Times New Roman" w:hAnsi="Cambria" w:cs="Times New Roman"/>
          <w:b w:val="0"/>
          <w:color w:val="000000"/>
          <w:sz w:val="24"/>
          <w:szCs w:val="24"/>
        </w:rPr>
        <w:t xml:space="preserve">, </w:t>
      </w:r>
      <w:r w:rsidRPr="00C713E7">
        <w:rPr>
          <w:rFonts w:ascii="Cambria" w:eastAsia="Times New Roman" w:hAnsi="Cambria" w:cs="Times New Roman"/>
          <w:b w:val="0"/>
          <w:i/>
          <w:color w:val="000000"/>
          <w:sz w:val="24"/>
          <w:szCs w:val="24"/>
        </w:rPr>
        <w:t>188</w:t>
      </w:r>
      <w:r w:rsidRPr="00C713E7">
        <w:rPr>
          <w:rFonts w:ascii="Cambria" w:eastAsia="Times New Roman" w:hAnsi="Cambria" w:cs="Times New Roman"/>
          <w:b w:val="0"/>
          <w:i/>
          <w:iCs/>
          <w:color w:val="000000"/>
          <w:sz w:val="24"/>
          <w:szCs w:val="24"/>
        </w:rPr>
        <w:t>(2)</w:t>
      </w:r>
      <w:r w:rsidRPr="00C713E7">
        <w:rPr>
          <w:rFonts w:ascii="Cambria" w:eastAsia="Times New Roman" w:hAnsi="Cambria" w:cs="Times New Roman"/>
          <w:b w:val="0"/>
          <w:color w:val="000000"/>
          <w:sz w:val="24"/>
          <w:szCs w:val="24"/>
        </w:rPr>
        <w:t>, 179–190.</w:t>
      </w:r>
    </w:p>
    <w:p w14:paraId="0000004D" w14:textId="4D6A1896" w:rsidR="000474E5" w:rsidRPr="00214B12" w:rsidRDefault="009843A5" w:rsidP="00DD13E0">
      <w:pPr>
        <w:spacing w:after="0" w:line="480" w:lineRule="auto"/>
        <w:jc w:val="both"/>
      </w:pPr>
      <w:proofErr w:type="spellStart"/>
      <w:r w:rsidRPr="00214B12">
        <w:t>Archaux</w:t>
      </w:r>
      <w:proofErr w:type="spellEnd"/>
      <w:r w:rsidRPr="00214B12">
        <w:t xml:space="preserve">, F., Gosselin, F., </w:t>
      </w:r>
      <w:proofErr w:type="spellStart"/>
      <w:r w:rsidRPr="00214B12">
        <w:t>Bergès</w:t>
      </w:r>
      <w:proofErr w:type="spellEnd"/>
      <w:r w:rsidRPr="00214B12">
        <w:t xml:space="preserve">, L., &amp; Chevalier, R. (2006). Effects of </w:t>
      </w:r>
      <w:r w:rsidR="007A79B8">
        <w:t>s</w:t>
      </w:r>
      <w:r w:rsidRPr="00214B12">
        <w:t xml:space="preserve">ampling </w:t>
      </w:r>
      <w:r w:rsidR="007A79B8">
        <w:t>t</w:t>
      </w:r>
      <w:r w:rsidRPr="00214B12">
        <w:t xml:space="preserve">ime, </w:t>
      </w:r>
      <w:r w:rsidR="007A79B8">
        <w:t>s</w:t>
      </w:r>
      <w:r w:rsidRPr="00214B12">
        <w:t xml:space="preserve">pecies </w:t>
      </w:r>
      <w:r w:rsidR="007A79B8">
        <w:t>r</w:t>
      </w:r>
      <w:r w:rsidRPr="00214B12">
        <w:t xml:space="preserve">ichness and </w:t>
      </w:r>
      <w:r w:rsidR="007A79B8">
        <w:t>o</w:t>
      </w:r>
      <w:r w:rsidRPr="00214B12">
        <w:t xml:space="preserve">bserver on the </w:t>
      </w:r>
      <w:r w:rsidR="007A79B8">
        <w:t>e</w:t>
      </w:r>
      <w:r w:rsidRPr="00214B12">
        <w:t xml:space="preserve">xhaustiveness of </w:t>
      </w:r>
      <w:r w:rsidR="007A79B8">
        <w:t>p</w:t>
      </w:r>
      <w:r w:rsidRPr="00214B12">
        <w:t xml:space="preserve">lant </w:t>
      </w:r>
      <w:r w:rsidR="007A79B8">
        <w:t>c</w:t>
      </w:r>
      <w:r w:rsidRPr="00214B12">
        <w:t xml:space="preserve">ensuses. </w:t>
      </w:r>
      <w:r w:rsidRPr="00214B12">
        <w:rPr>
          <w:i/>
        </w:rPr>
        <w:t>Journal of Vegetation Science</w:t>
      </w:r>
      <w:r w:rsidRPr="00214B12">
        <w:t xml:space="preserve">, </w:t>
      </w:r>
      <w:r w:rsidRPr="00214B12">
        <w:rPr>
          <w:i/>
        </w:rPr>
        <w:t>17</w:t>
      </w:r>
      <w:r w:rsidRPr="00C713E7">
        <w:rPr>
          <w:i/>
          <w:iCs/>
        </w:rPr>
        <w:t>(3)</w:t>
      </w:r>
      <w:r w:rsidRPr="00214B12">
        <w:t>, 299–306.</w:t>
      </w:r>
    </w:p>
    <w:p w14:paraId="0000004E" w14:textId="77777777" w:rsidR="000474E5" w:rsidRPr="00B70283" w:rsidRDefault="009843A5" w:rsidP="00DD13E0">
      <w:pPr>
        <w:spacing w:after="0" w:line="480" w:lineRule="auto"/>
        <w:jc w:val="both"/>
      </w:pPr>
      <w:proofErr w:type="spellStart"/>
      <w:r w:rsidRPr="00214B12">
        <w:t>Bagella</w:t>
      </w:r>
      <w:proofErr w:type="spellEnd"/>
      <w:r w:rsidRPr="00214B12">
        <w:t xml:space="preserve">, S. (2014). Does cross-taxon analysis show similarity in diversity patterns between vascular plants and bryophytes? Some answers from a literature review. </w:t>
      </w:r>
      <w:proofErr w:type="spellStart"/>
      <w:r w:rsidRPr="00214B12">
        <w:rPr>
          <w:i/>
        </w:rPr>
        <w:t>Comptes</w:t>
      </w:r>
      <w:proofErr w:type="spellEnd"/>
      <w:r w:rsidRPr="00214B12">
        <w:rPr>
          <w:i/>
        </w:rPr>
        <w:t xml:space="preserve"> </w:t>
      </w:r>
      <w:proofErr w:type="spellStart"/>
      <w:r w:rsidRPr="00214B12">
        <w:rPr>
          <w:i/>
        </w:rPr>
        <w:t>Rendus-Biologies</w:t>
      </w:r>
      <w:proofErr w:type="spellEnd"/>
      <w:r w:rsidRPr="00214B12">
        <w:rPr>
          <w:i/>
        </w:rPr>
        <w:t>, 337</w:t>
      </w:r>
      <w:r w:rsidRPr="007A79B8">
        <w:rPr>
          <w:i/>
        </w:rPr>
        <w:t>(4)</w:t>
      </w:r>
      <w:r w:rsidRPr="00214B12">
        <w:rPr>
          <w:i/>
        </w:rPr>
        <w:t>,</w:t>
      </w:r>
      <w:r w:rsidRPr="00214B12">
        <w:t xml:space="preserve"> 276-282. </w:t>
      </w:r>
      <w:hyperlink r:id="rId10">
        <w:r w:rsidRPr="00B70283">
          <w:rPr>
            <w:color w:val="1155CC"/>
            <w:u w:val="single"/>
          </w:rPr>
          <w:t>https://doi.org/10.1016/j.crvi.2014.01.003</w:t>
        </w:r>
      </w:hyperlink>
    </w:p>
    <w:p w14:paraId="0000004F" w14:textId="77777777" w:rsidR="000474E5" w:rsidRPr="00214B12" w:rsidRDefault="009843A5" w:rsidP="00DD13E0">
      <w:pPr>
        <w:spacing w:after="0" w:line="480" w:lineRule="auto"/>
        <w:jc w:val="both"/>
      </w:pPr>
      <w:r w:rsidRPr="00214B12">
        <w:t>Braun-</w:t>
      </w:r>
      <w:proofErr w:type="spellStart"/>
      <w:r w:rsidRPr="00214B12">
        <w:t>Blanquet</w:t>
      </w:r>
      <w:proofErr w:type="spellEnd"/>
      <w:r w:rsidRPr="00214B12">
        <w:t xml:space="preserve">, J. (1964). </w:t>
      </w:r>
      <w:proofErr w:type="spellStart"/>
      <w:r w:rsidRPr="00214B12">
        <w:t>Pflanzensoziologie</w:t>
      </w:r>
      <w:proofErr w:type="spellEnd"/>
      <w:r w:rsidRPr="00214B12">
        <w:t xml:space="preserve">: </w:t>
      </w:r>
      <w:proofErr w:type="spellStart"/>
      <w:r w:rsidRPr="00214B12">
        <w:t>Grundzüge</w:t>
      </w:r>
      <w:proofErr w:type="spellEnd"/>
      <w:r w:rsidRPr="00214B12">
        <w:t xml:space="preserve"> der </w:t>
      </w:r>
      <w:proofErr w:type="spellStart"/>
      <w:r w:rsidRPr="00214B12">
        <w:t>Vegetationskunde</w:t>
      </w:r>
      <w:proofErr w:type="spellEnd"/>
      <w:r w:rsidRPr="00214B12">
        <w:t>. Springer.</w:t>
      </w:r>
    </w:p>
    <w:p w14:paraId="00000050" w14:textId="20647BE3" w:rsidR="000474E5" w:rsidRPr="00B70283" w:rsidRDefault="009843A5" w:rsidP="00DD13E0">
      <w:pPr>
        <w:spacing w:after="0" w:line="480" w:lineRule="auto"/>
        <w:jc w:val="both"/>
      </w:pPr>
      <w:r w:rsidRPr="00C713E7">
        <w:rPr>
          <w:lang w:val="it-IT"/>
        </w:rPr>
        <w:t>Burrascano, S., Sabatini, F.</w:t>
      </w:r>
      <w:r w:rsidR="007A79B8">
        <w:rPr>
          <w:lang w:val="it-IT"/>
        </w:rPr>
        <w:t xml:space="preserve"> </w:t>
      </w:r>
      <w:r w:rsidRPr="00C713E7">
        <w:rPr>
          <w:lang w:val="it-IT"/>
        </w:rPr>
        <w:t>M.</w:t>
      </w:r>
      <w:r w:rsidR="007A79B8">
        <w:rPr>
          <w:lang w:val="it-IT"/>
        </w:rPr>
        <w:t>,</w:t>
      </w:r>
      <w:r w:rsidRPr="00C713E7">
        <w:rPr>
          <w:lang w:val="it-IT"/>
        </w:rPr>
        <w:t xml:space="preserve"> &amp; Blasi, C. (2011). </w:t>
      </w:r>
      <w:r w:rsidRPr="00B70283">
        <w:t xml:space="preserve">Testing indicators of sustainable forest management on </w:t>
      </w:r>
      <w:proofErr w:type="spellStart"/>
      <w:r w:rsidRPr="00B70283">
        <w:t>understorey</w:t>
      </w:r>
      <w:proofErr w:type="spellEnd"/>
      <w:r w:rsidRPr="00B70283">
        <w:t xml:space="preserve"> composition and diversity in southern Italy through variation partitioning. </w:t>
      </w:r>
      <w:r w:rsidRPr="00B70283">
        <w:rPr>
          <w:i/>
        </w:rPr>
        <w:t>Plant Ecology, 212,</w:t>
      </w:r>
      <w:r w:rsidRPr="00B70283">
        <w:t xml:space="preserve"> 829–841. </w:t>
      </w:r>
      <w:hyperlink r:id="rId11">
        <w:r w:rsidRPr="00B70283">
          <w:rPr>
            <w:color w:val="1155CC"/>
            <w:u w:val="single"/>
          </w:rPr>
          <w:t>https://doi.org/10.1007/s11258-010-9866-y</w:t>
        </w:r>
      </w:hyperlink>
    </w:p>
    <w:p w14:paraId="00000051" w14:textId="503AE9BF" w:rsidR="000474E5" w:rsidRPr="00B70283" w:rsidRDefault="009843A5" w:rsidP="00DD13E0">
      <w:pPr>
        <w:spacing w:after="0" w:line="480" w:lineRule="auto"/>
        <w:jc w:val="both"/>
      </w:pPr>
      <w:proofErr w:type="spellStart"/>
      <w:r w:rsidRPr="00214B12">
        <w:t>Canullo</w:t>
      </w:r>
      <w:proofErr w:type="spellEnd"/>
      <w:r w:rsidRPr="00214B12">
        <w:t xml:space="preserve">, R., </w:t>
      </w:r>
      <w:proofErr w:type="spellStart"/>
      <w:r w:rsidRPr="00214B12">
        <w:t>Starlinger</w:t>
      </w:r>
      <w:proofErr w:type="spellEnd"/>
      <w:r w:rsidRPr="00214B12">
        <w:t xml:space="preserve">, F., </w:t>
      </w:r>
      <w:proofErr w:type="spellStart"/>
      <w:r w:rsidRPr="00214B12">
        <w:t>Granke</w:t>
      </w:r>
      <w:proofErr w:type="spellEnd"/>
      <w:r w:rsidRPr="00214B12">
        <w:t xml:space="preserve">, O., Fischer, R., </w:t>
      </w:r>
      <w:proofErr w:type="spellStart"/>
      <w:r w:rsidRPr="00214B12">
        <w:t>Aamlid</w:t>
      </w:r>
      <w:proofErr w:type="spellEnd"/>
      <w:r w:rsidRPr="00214B12">
        <w:t>, D.</w:t>
      </w:r>
      <w:r w:rsidR="007A79B8">
        <w:t>, &amp;</w:t>
      </w:r>
      <w:r w:rsidRPr="00214B12">
        <w:t xml:space="preserve"> </w:t>
      </w:r>
      <w:proofErr w:type="spellStart"/>
      <w:r w:rsidRPr="00214B12">
        <w:t>Dupouey</w:t>
      </w:r>
      <w:proofErr w:type="spellEnd"/>
      <w:r w:rsidRPr="00214B12">
        <w:t>, J.</w:t>
      </w:r>
      <w:r w:rsidR="007A79B8">
        <w:t xml:space="preserve"> </w:t>
      </w:r>
      <w:r w:rsidRPr="00214B12">
        <w:t xml:space="preserve">L. (2020). Part VII.1: Assessment of Ground Vegetation. In: UNECE ICP Forests </w:t>
      </w:r>
      <w:proofErr w:type="spellStart"/>
      <w:r w:rsidRPr="00214B12">
        <w:t>Programme</w:t>
      </w:r>
      <w:proofErr w:type="spellEnd"/>
      <w:r w:rsidRPr="00214B12">
        <w:t xml:space="preserve"> Co-ordinating Centre (Eds): Manual on methods and criteria for harmonized sampling, assessment, monitoring and analysis of the effects of air pollution on forests. </w:t>
      </w:r>
      <w:proofErr w:type="spellStart"/>
      <w:r w:rsidRPr="00214B12">
        <w:t>Thünen</w:t>
      </w:r>
      <w:proofErr w:type="spellEnd"/>
      <w:r w:rsidRPr="00214B12">
        <w:t xml:space="preserve"> Institute of Forest Ecosystems, Eberswalde, 14 p. + Annex [</w:t>
      </w:r>
      <w:hyperlink r:id="rId12" w:history="1">
        <w:r w:rsidRPr="00B70283">
          <w:t>http://www.icp-forests.org/manual.htm</w:t>
        </w:r>
      </w:hyperlink>
      <w:r w:rsidRPr="00B70283">
        <w:t>].</w:t>
      </w:r>
    </w:p>
    <w:p w14:paraId="00000052" w14:textId="1F2A4460" w:rsidR="000474E5" w:rsidRPr="00214B12" w:rsidRDefault="009843A5" w:rsidP="00DD13E0">
      <w:pPr>
        <w:spacing w:after="0" w:line="480" w:lineRule="auto"/>
        <w:jc w:val="both"/>
        <w:rPr>
          <w:lang w:val="it-IT"/>
        </w:rPr>
      </w:pPr>
      <w:proofErr w:type="spellStart"/>
      <w:r w:rsidRPr="00214B12">
        <w:lastRenderedPageBreak/>
        <w:t>Chytrý</w:t>
      </w:r>
      <w:proofErr w:type="spellEnd"/>
      <w:r w:rsidR="007A79B8">
        <w:t>,</w:t>
      </w:r>
      <w:r w:rsidRPr="00214B12">
        <w:t xml:space="preserve"> M.</w:t>
      </w:r>
      <w:r w:rsidR="007A79B8">
        <w:t>,</w:t>
      </w:r>
      <w:r w:rsidRPr="00214B12">
        <w:t xml:space="preserve"> &amp; </w:t>
      </w:r>
      <w:proofErr w:type="spellStart"/>
      <w:r w:rsidRPr="00214B12">
        <w:t>Otýpková</w:t>
      </w:r>
      <w:proofErr w:type="spellEnd"/>
      <w:r w:rsidR="007A79B8">
        <w:t>,</w:t>
      </w:r>
      <w:r w:rsidRPr="00214B12">
        <w:t xml:space="preserve"> Z. (2003). Plot sizes used for phytosociological sampling of European vegetation. </w:t>
      </w:r>
      <w:r w:rsidRPr="00214B12">
        <w:rPr>
          <w:i/>
          <w:lang w:val="it-IT"/>
        </w:rPr>
        <w:t xml:space="preserve">Journal of </w:t>
      </w:r>
      <w:proofErr w:type="spellStart"/>
      <w:r w:rsidRPr="00214B12">
        <w:rPr>
          <w:i/>
          <w:lang w:val="it-IT"/>
        </w:rPr>
        <w:t>Vegetation</w:t>
      </w:r>
      <w:proofErr w:type="spellEnd"/>
      <w:r w:rsidRPr="00214B12">
        <w:rPr>
          <w:i/>
          <w:lang w:val="it-IT"/>
        </w:rPr>
        <w:t xml:space="preserve"> Science, 14(4),</w:t>
      </w:r>
      <w:r w:rsidRPr="00214B12">
        <w:rPr>
          <w:lang w:val="it-IT"/>
        </w:rPr>
        <w:t xml:space="preserve"> 563-570. https://doi.org/10.1111/j.1654-1103.2003.tb02183.x</w:t>
      </w:r>
    </w:p>
    <w:p w14:paraId="00000053" w14:textId="69456A73" w:rsidR="000474E5" w:rsidRPr="00B70283" w:rsidRDefault="009843A5" w:rsidP="00DD13E0">
      <w:pPr>
        <w:spacing w:after="0" w:line="480" w:lineRule="auto"/>
        <w:jc w:val="both"/>
        <w:rPr>
          <w:color w:val="1155CC"/>
          <w:u w:val="single"/>
        </w:rPr>
      </w:pPr>
      <w:r w:rsidRPr="00214B12">
        <w:rPr>
          <w:lang w:val="it-IT"/>
        </w:rPr>
        <w:t xml:space="preserve">Gigante, D., </w:t>
      </w:r>
      <w:proofErr w:type="spellStart"/>
      <w:r w:rsidRPr="00214B12">
        <w:rPr>
          <w:lang w:val="it-IT"/>
        </w:rPr>
        <w:t>Attorre</w:t>
      </w:r>
      <w:proofErr w:type="spellEnd"/>
      <w:r w:rsidRPr="00214B12">
        <w:rPr>
          <w:lang w:val="it-IT"/>
        </w:rPr>
        <w:t xml:space="preserve">, F., Venanzoni, R., Acosta, A., Agrillo, E., </w:t>
      </w:r>
      <w:proofErr w:type="spellStart"/>
      <w:r w:rsidRPr="00214B12">
        <w:rPr>
          <w:lang w:val="it-IT"/>
        </w:rPr>
        <w:t>Aleffi</w:t>
      </w:r>
      <w:proofErr w:type="spellEnd"/>
      <w:r w:rsidRPr="00214B12">
        <w:rPr>
          <w:lang w:val="it-IT"/>
        </w:rPr>
        <w:t xml:space="preserve">, M., Alessi, N., Allegrezza, M., Angelini, C. Angiolini, C., Assini, S., Azzella, M. M., </w:t>
      </w:r>
      <w:proofErr w:type="spellStart"/>
      <w:r w:rsidRPr="00214B12">
        <w:rPr>
          <w:lang w:val="it-IT"/>
        </w:rPr>
        <w:t>Bagella</w:t>
      </w:r>
      <w:proofErr w:type="spellEnd"/>
      <w:r w:rsidRPr="00214B12">
        <w:rPr>
          <w:lang w:val="it-IT"/>
        </w:rPr>
        <w:t xml:space="preserve">, S., Biondi, E., </w:t>
      </w:r>
      <w:proofErr w:type="spellStart"/>
      <w:r w:rsidRPr="00214B12">
        <w:rPr>
          <w:lang w:val="it-IT"/>
        </w:rPr>
        <w:t>Bolpagni</w:t>
      </w:r>
      <w:proofErr w:type="spellEnd"/>
      <w:r w:rsidRPr="00214B12">
        <w:rPr>
          <w:lang w:val="it-IT"/>
        </w:rPr>
        <w:t>, R., Bonari, G., Bracco, F., Brullo, S., Buffa, G., …</w:t>
      </w:r>
      <w:r w:rsidR="007A79B8">
        <w:rPr>
          <w:lang w:val="it-IT"/>
        </w:rPr>
        <w:t>,</w:t>
      </w:r>
      <w:r w:rsidRPr="00214B12">
        <w:rPr>
          <w:lang w:val="it-IT"/>
        </w:rPr>
        <w:t xml:space="preserve"> </w:t>
      </w:r>
      <w:r w:rsidRPr="00C713E7">
        <w:rPr>
          <w:lang w:val="it-IT"/>
        </w:rPr>
        <w:t xml:space="preserve">&amp; Zitti, S. (2016). </w:t>
      </w:r>
      <w:r w:rsidRPr="00214B12">
        <w:t xml:space="preserve">A methodological protocol for Annex I Habitats monitoring: the contribution of Vegetation science. </w:t>
      </w:r>
      <w:r w:rsidRPr="00214B12">
        <w:rPr>
          <w:i/>
        </w:rPr>
        <w:t>Plant Sociology, 53(2),</w:t>
      </w:r>
      <w:r w:rsidRPr="00214B12">
        <w:t xml:space="preserve"> 77-87. </w:t>
      </w:r>
      <w:hyperlink r:id="rId13">
        <w:r w:rsidRPr="00B70283">
          <w:rPr>
            <w:color w:val="1155CC"/>
            <w:u w:val="single"/>
          </w:rPr>
          <w:t>https://doi.org/</w:t>
        </w:r>
      </w:hyperlink>
      <w:hyperlink r:id="rId14">
        <w:r w:rsidRPr="00B70283">
          <w:rPr>
            <w:color w:val="1155CC"/>
            <w:u w:val="single"/>
          </w:rPr>
          <w:t>10.7338/pls2016532/06</w:t>
        </w:r>
      </w:hyperlink>
    </w:p>
    <w:p w14:paraId="00000054" w14:textId="77777777" w:rsidR="000474E5" w:rsidRPr="00B70283" w:rsidRDefault="009843A5" w:rsidP="00DD13E0">
      <w:pPr>
        <w:pBdr>
          <w:top w:val="nil"/>
          <w:left w:val="nil"/>
          <w:bottom w:val="nil"/>
          <w:right w:val="nil"/>
          <w:between w:val="nil"/>
        </w:pBdr>
        <w:spacing w:after="0" w:line="480" w:lineRule="auto"/>
        <w:jc w:val="both"/>
      </w:pPr>
      <w:r w:rsidRPr="00214B12">
        <w:t xml:space="preserve">Gilliam, F. S. (2007). The ecological significance of the herbaceous layer in temperate forest ecosystems. </w:t>
      </w:r>
      <w:proofErr w:type="spellStart"/>
      <w:r w:rsidRPr="00214B12">
        <w:rPr>
          <w:i/>
        </w:rPr>
        <w:t>BioScience</w:t>
      </w:r>
      <w:proofErr w:type="spellEnd"/>
      <w:r w:rsidRPr="00214B12">
        <w:rPr>
          <w:i/>
        </w:rPr>
        <w:t>, 57(10),</w:t>
      </w:r>
      <w:r w:rsidRPr="00214B12">
        <w:t xml:space="preserve"> 845–858. </w:t>
      </w:r>
      <w:hyperlink r:id="rId15">
        <w:r w:rsidRPr="00B70283">
          <w:rPr>
            <w:color w:val="1155CC"/>
            <w:u w:val="single"/>
          </w:rPr>
          <w:t>https://doi.org/10.1641/B571007</w:t>
        </w:r>
      </w:hyperlink>
    </w:p>
    <w:p w14:paraId="00000055" w14:textId="6DCCBE60" w:rsidR="000474E5" w:rsidRPr="00B70283" w:rsidRDefault="009843A5" w:rsidP="00DD13E0">
      <w:pPr>
        <w:spacing w:after="0" w:line="480" w:lineRule="auto"/>
        <w:jc w:val="both"/>
      </w:pPr>
      <w:r w:rsidRPr="00214B12">
        <w:t xml:space="preserve">Hofmeister, J., </w:t>
      </w:r>
      <w:proofErr w:type="spellStart"/>
      <w:r w:rsidRPr="00214B12">
        <w:t>Hošek</w:t>
      </w:r>
      <w:proofErr w:type="spellEnd"/>
      <w:r w:rsidRPr="00214B12">
        <w:t xml:space="preserve">, J., </w:t>
      </w:r>
      <w:proofErr w:type="spellStart"/>
      <w:r w:rsidRPr="00214B12">
        <w:t>Brabec</w:t>
      </w:r>
      <w:proofErr w:type="spellEnd"/>
      <w:r w:rsidRPr="00214B12">
        <w:t xml:space="preserve">, M., </w:t>
      </w:r>
      <w:proofErr w:type="spellStart"/>
      <w:r w:rsidRPr="00214B12">
        <w:t>Hermy</w:t>
      </w:r>
      <w:proofErr w:type="spellEnd"/>
      <w:r w:rsidRPr="00214B12">
        <w:t xml:space="preserve">, M., </w:t>
      </w:r>
      <w:proofErr w:type="spellStart"/>
      <w:r w:rsidRPr="00214B12">
        <w:t>Dvořák</w:t>
      </w:r>
      <w:proofErr w:type="spellEnd"/>
      <w:r w:rsidRPr="00214B12">
        <w:t xml:space="preserve">, D., </w:t>
      </w:r>
      <w:proofErr w:type="spellStart"/>
      <w:r w:rsidRPr="00214B12">
        <w:t>Fellner</w:t>
      </w:r>
      <w:proofErr w:type="spellEnd"/>
      <w:r w:rsidRPr="00214B12">
        <w:t xml:space="preserve">, R., </w:t>
      </w:r>
      <w:proofErr w:type="spellStart"/>
      <w:r w:rsidRPr="00214B12">
        <w:t>Malíček</w:t>
      </w:r>
      <w:proofErr w:type="spellEnd"/>
      <w:r w:rsidRPr="00214B12">
        <w:t xml:space="preserve">, J., </w:t>
      </w:r>
      <w:proofErr w:type="spellStart"/>
      <w:r w:rsidRPr="00214B12">
        <w:t>Palice</w:t>
      </w:r>
      <w:proofErr w:type="spellEnd"/>
      <w:r w:rsidRPr="00214B12">
        <w:t xml:space="preserve">, Z., </w:t>
      </w:r>
      <w:proofErr w:type="spellStart"/>
      <w:r w:rsidRPr="00214B12">
        <w:t>Tenčík</w:t>
      </w:r>
      <w:proofErr w:type="spellEnd"/>
      <w:r w:rsidRPr="00214B12">
        <w:t xml:space="preserve">, A., </w:t>
      </w:r>
      <w:proofErr w:type="spellStart"/>
      <w:r w:rsidRPr="00214B12">
        <w:t>Holá</w:t>
      </w:r>
      <w:proofErr w:type="spellEnd"/>
      <w:r w:rsidRPr="00214B12">
        <w:t xml:space="preserve">, E., </w:t>
      </w:r>
      <w:proofErr w:type="spellStart"/>
      <w:r w:rsidRPr="00214B12">
        <w:t>Novozámská</w:t>
      </w:r>
      <w:proofErr w:type="spellEnd"/>
      <w:r w:rsidRPr="00214B12">
        <w:t xml:space="preserve">, E., </w:t>
      </w:r>
      <w:proofErr w:type="spellStart"/>
      <w:r w:rsidRPr="00214B12">
        <w:t>Kuras</w:t>
      </w:r>
      <w:proofErr w:type="spellEnd"/>
      <w:r w:rsidRPr="00214B12">
        <w:t xml:space="preserve">, T., </w:t>
      </w:r>
      <w:proofErr w:type="spellStart"/>
      <w:r w:rsidRPr="00214B12">
        <w:t>Trnka</w:t>
      </w:r>
      <w:proofErr w:type="spellEnd"/>
      <w:r w:rsidRPr="00214B12">
        <w:t xml:space="preserve">, F., Zedek, M., </w:t>
      </w:r>
      <w:proofErr w:type="spellStart"/>
      <w:r w:rsidRPr="00214B12">
        <w:t>Kašák</w:t>
      </w:r>
      <w:proofErr w:type="spellEnd"/>
      <w:r w:rsidRPr="00214B12">
        <w:t xml:space="preserve">, J., </w:t>
      </w:r>
      <w:proofErr w:type="spellStart"/>
      <w:r w:rsidRPr="00214B12">
        <w:t>Gabriš</w:t>
      </w:r>
      <w:proofErr w:type="spellEnd"/>
      <w:r w:rsidRPr="00214B12">
        <w:t xml:space="preserve">, R., </w:t>
      </w:r>
      <w:proofErr w:type="spellStart"/>
      <w:r w:rsidRPr="00214B12">
        <w:t>Sedláček</w:t>
      </w:r>
      <w:proofErr w:type="spellEnd"/>
      <w:r w:rsidRPr="00214B12">
        <w:t xml:space="preserve">, O., </w:t>
      </w:r>
      <w:proofErr w:type="spellStart"/>
      <w:r w:rsidRPr="00214B12">
        <w:t>Tajovský</w:t>
      </w:r>
      <w:proofErr w:type="spellEnd"/>
      <w:r w:rsidRPr="00214B12">
        <w:t>, K.</w:t>
      </w:r>
      <w:r w:rsidR="007A79B8">
        <w:t>,</w:t>
      </w:r>
      <w:r w:rsidRPr="00214B12">
        <w:t xml:space="preserve"> &amp; Kadlec, T. (2019). Shared affinity of various forest-dwelling taxa </w:t>
      </w:r>
      <w:proofErr w:type="gramStart"/>
      <w:r w:rsidRPr="00214B12">
        <w:t>point</w:t>
      </w:r>
      <w:proofErr w:type="gramEnd"/>
      <w:r w:rsidRPr="00214B12">
        <w:t xml:space="preserve"> to the continuity of temperate forests. </w:t>
      </w:r>
      <w:r w:rsidRPr="00214B12">
        <w:rPr>
          <w:i/>
        </w:rPr>
        <w:t>Ecological Indicators, 101,</w:t>
      </w:r>
      <w:r w:rsidRPr="00214B12">
        <w:t xml:space="preserve"> 904-912. </w:t>
      </w:r>
      <w:hyperlink r:id="rId16">
        <w:r w:rsidRPr="00B70283">
          <w:rPr>
            <w:color w:val="1155CC"/>
            <w:u w:val="single"/>
          </w:rPr>
          <w:t>https://doi.org/10.1016/j.ecolind.2019.01.018</w:t>
        </w:r>
      </w:hyperlink>
    </w:p>
    <w:p w14:paraId="00000056" w14:textId="3B88E6A7" w:rsidR="000474E5" w:rsidRPr="00214B12" w:rsidRDefault="009843A5" w:rsidP="00DD13E0">
      <w:pPr>
        <w:spacing w:after="0" w:line="480" w:lineRule="auto"/>
        <w:jc w:val="both"/>
      </w:pPr>
      <w:proofErr w:type="spellStart"/>
      <w:r w:rsidRPr="00214B12">
        <w:t>Korb</w:t>
      </w:r>
      <w:proofErr w:type="spellEnd"/>
      <w:r w:rsidR="007A79B8">
        <w:t>,</w:t>
      </w:r>
      <w:r w:rsidRPr="00214B12">
        <w:t xml:space="preserve"> J.</w:t>
      </w:r>
      <w:r w:rsidR="007A79B8">
        <w:t xml:space="preserve"> </w:t>
      </w:r>
      <w:r w:rsidRPr="00214B12">
        <w:t>E.</w:t>
      </w:r>
      <w:r w:rsidR="007A79B8">
        <w:t>, &amp;</w:t>
      </w:r>
      <w:r w:rsidRPr="00214B12">
        <w:t xml:space="preserve"> </w:t>
      </w:r>
      <w:proofErr w:type="spellStart"/>
      <w:r w:rsidRPr="00214B12">
        <w:t>Fulé</w:t>
      </w:r>
      <w:proofErr w:type="spellEnd"/>
      <w:r w:rsidR="007A79B8">
        <w:t>,</w:t>
      </w:r>
      <w:r w:rsidRPr="00214B12">
        <w:t xml:space="preserve"> P.</w:t>
      </w:r>
      <w:r w:rsidR="007A79B8">
        <w:t xml:space="preserve"> </w:t>
      </w:r>
      <w:r w:rsidRPr="00214B12">
        <w:t xml:space="preserve">Z. (2008). Intra- and interannual vegetation change: implications for long-term research. </w:t>
      </w:r>
      <w:r w:rsidRPr="00214B12">
        <w:rPr>
          <w:i/>
        </w:rPr>
        <w:t>Restoration Ecology,</w:t>
      </w:r>
      <w:r w:rsidRPr="00214B12">
        <w:t xml:space="preserve"> </w:t>
      </w:r>
      <w:r w:rsidRPr="00C713E7">
        <w:rPr>
          <w:i/>
          <w:iCs/>
        </w:rPr>
        <w:t>16(1)</w:t>
      </w:r>
      <w:r w:rsidR="007A79B8">
        <w:t>,</w:t>
      </w:r>
      <w:r w:rsidRPr="00214B12">
        <w:t xml:space="preserve"> 5-11.</w:t>
      </w:r>
    </w:p>
    <w:p w14:paraId="00000057" w14:textId="77777777" w:rsidR="000474E5" w:rsidRPr="00214B12" w:rsidRDefault="009843A5" w:rsidP="00DD13E0">
      <w:pPr>
        <w:spacing w:after="0" w:line="480" w:lineRule="auto"/>
        <w:jc w:val="both"/>
      </w:pPr>
      <w:r w:rsidRPr="00214B12">
        <w:t xml:space="preserve"> Landuyt, D., </w:t>
      </w:r>
      <w:proofErr w:type="spellStart"/>
      <w:r w:rsidRPr="00214B12">
        <w:t>Lombaerde</w:t>
      </w:r>
      <w:proofErr w:type="spellEnd"/>
      <w:r w:rsidRPr="00214B12">
        <w:t xml:space="preserve">, E. D., Perring, M. P., Hertzog, L. R., </w:t>
      </w:r>
      <w:proofErr w:type="spellStart"/>
      <w:r w:rsidRPr="00214B12">
        <w:t>Ampoorter</w:t>
      </w:r>
      <w:proofErr w:type="spellEnd"/>
      <w:r w:rsidRPr="00214B12">
        <w:t xml:space="preserve">, E., </w:t>
      </w:r>
      <w:proofErr w:type="spellStart"/>
      <w:r w:rsidRPr="00214B12">
        <w:t>Maes</w:t>
      </w:r>
      <w:proofErr w:type="spellEnd"/>
      <w:r w:rsidRPr="00214B12">
        <w:t xml:space="preserve">, S. L., </w:t>
      </w:r>
      <w:proofErr w:type="spellStart"/>
      <w:r w:rsidRPr="00214B12">
        <w:t>Frenne</w:t>
      </w:r>
      <w:proofErr w:type="spellEnd"/>
      <w:r w:rsidRPr="00214B12">
        <w:t xml:space="preserve">, P. D., Ma, S., </w:t>
      </w:r>
      <w:proofErr w:type="spellStart"/>
      <w:r w:rsidRPr="00214B12">
        <w:t>Proesmans</w:t>
      </w:r>
      <w:proofErr w:type="spellEnd"/>
      <w:r w:rsidRPr="00214B12">
        <w:t xml:space="preserve">, W., </w:t>
      </w:r>
      <w:proofErr w:type="spellStart"/>
      <w:r w:rsidRPr="00214B12">
        <w:t>Blondeel</w:t>
      </w:r>
      <w:proofErr w:type="spellEnd"/>
      <w:r w:rsidRPr="00214B12">
        <w:t xml:space="preserve">, H., </w:t>
      </w:r>
      <w:proofErr w:type="spellStart"/>
      <w:r w:rsidRPr="00214B12">
        <w:t>Sercu</w:t>
      </w:r>
      <w:proofErr w:type="spellEnd"/>
      <w:r w:rsidRPr="00214B12">
        <w:t xml:space="preserve">, B. K., Wang, B., </w:t>
      </w:r>
      <w:proofErr w:type="spellStart"/>
      <w:r w:rsidRPr="00214B12">
        <w:t>Wasof</w:t>
      </w:r>
      <w:proofErr w:type="spellEnd"/>
      <w:r w:rsidRPr="00214B12">
        <w:t xml:space="preserve">, S., &amp; </w:t>
      </w:r>
      <w:proofErr w:type="spellStart"/>
      <w:r w:rsidRPr="00214B12">
        <w:t>Verheyen</w:t>
      </w:r>
      <w:proofErr w:type="spellEnd"/>
      <w:r w:rsidRPr="00214B12">
        <w:t xml:space="preserve">, K. (2019). The functional role of temperate forest </w:t>
      </w:r>
      <w:proofErr w:type="spellStart"/>
      <w:r w:rsidRPr="00214B12">
        <w:t>understorey</w:t>
      </w:r>
      <w:proofErr w:type="spellEnd"/>
      <w:r w:rsidRPr="00214B12">
        <w:t xml:space="preserve"> vegetation in a changing world. </w:t>
      </w:r>
      <w:r w:rsidRPr="00214B12">
        <w:rPr>
          <w:i/>
        </w:rPr>
        <w:t>Global Change Biology, 25(11),</w:t>
      </w:r>
      <w:r w:rsidRPr="00214B12">
        <w:t xml:space="preserve"> 3625–3641. https://doi.org/10.1111/gcb.14756</w:t>
      </w:r>
    </w:p>
    <w:p w14:paraId="00000059" w14:textId="4600FC21" w:rsidR="000474E5" w:rsidRPr="00B70283" w:rsidRDefault="009843A5" w:rsidP="00DD13E0">
      <w:pPr>
        <w:spacing w:after="0" w:line="480" w:lineRule="auto"/>
        <w:jc w:val="both"/>
      </w:pPr>
      <w:proofErr w:type="spellStart"/>
      <w:r w:rsidRPr="00D35152">
        <w:t>Pharo</w:t>
      </w:r>
      <w:proofErr w:type="spellEnd"/>
      <w:r w:rsidR="007A79B8" w:rsidRPr="00D35152">
        <w:t>,</w:t>
      </w:r>
      <w:r w:rsidRPr="00D35152">
        <w:t xml:space="preserve"> E. J., Beattie</w:t>
      </w:r>
      <w:r w:rsidR="007A79B8" w:rsidRPr="00C713E7">
        <w:t>,</w:t>
      </w:r>
      <w:r w:rsidRPr="00D35152">
        <w:t xml:space="preserve"> A. J., &amp; Pressey R. L. (2000). </w:t>
      </w:r>
      <w:r w:rsidRPr="00214B12">
        <w:t>Effectiveness of using vascular plants to select reserves for bryophytes and lichens.</w:t>
      </w:r>
      <w:r w:rsidRPr="00214B12">
        <w:rPr>
          <w:i/>
        </w:rPr>
        <w:t xml:space="preserve"> Biological Conservation, 96, </w:t>
      </w:r>
      <w:r w:rsidRPr="00214B12">
        <w:t xml:space="preserve">371-378. </w:t>
      </w:r>
      <w:hyperlink r:id="rId17">
        <w:r w:rsidRPr="00A57B83">
          <w:rPr>
            <w:color w:val="1155CC"/>
            <w:u w:val="single"/>
          </w:rPr>
          <w:t>https://doi.org/10.1016/S0006-3207(00)00080-X</w:t>
        </w:r>
      </w:hyperlink>
    </w:p>
    <w:p w14:paraId="0000005A" w14:textId="77777777" w:rsidR="000474E5" w:rsidRPr="00A57B83" w:rsidRDefault="009843A5" w:rsidP="00DD13E0">
      <w:pPr>
        <w:spacing w:after="0" w:line="480" w:lineRule="auto"/>
        <w:jc w:val="both"/>
        <w:rPr>
          <w:color w:val="00000A"/>
        </w:rPr>
      </w:pPr>
      <w:r w:rsidRPr="00214B12">
        <w:rPr>
          <w:color w:val="00000A"/>
        </w:rPr>
        <w:lastRenderedPageBreak/>
        <w:t xml:space="preserve">Rackham, O. (2008). Ancient woodlands: modern threats. </w:t>
      </w:r>
      <w:r w:rsidRPr="00214B12">
        <w:rPr>
          <w:i/>
          <w:color w:val="00000A"/>
        </w:rPr>
        <w:t>New Phytologist, 180,</w:t>
      </w:r>
      <w:r w:rsidRPr="00214B12">
        <w:rPr>
          <w:color w:val="00000A"/>
        </w:rPr>
        <w:t xml:space="preserve"> 571‑586. </w:t>
      </w:r>
      <w:hyperlink r:id="rId18">
        <w:r w:rsidRPr="00A57B83">
          <w:rPr>
            <w:color w:val="1155CC"/>
            <w:u w:val="single"/>
          </w:rPr>
          <w:t>https://doi.org</w:t>
        </w:r>
      </w:hyperlink>
      <w:r w:rsidRPr="00B70283">
        <w:rPr>
          <w:color w:val="00000A"/>
        </w:rPr>
        <w:t>/10.1111/j.1469-8137.</w:t>
      </w:r>
      <w:proofErr w:type="gramStart"/>
      <w:r w:rsidRPr="00B70283">
        <w:rPr>
          <w:color w:val="00000A"/>
        </w:rPr>
        <w:t>2008.02579.x</w:t>
      </w:r>
      <w:proofErr w:type="gramEnd"/>
    </w:p>
    <w:p w14:paraId="0000005B" w14:textId="77777777" w:rsidR="000474E5" w:rsidRPr="00214B12" w:rsidRDefault="009843A5" w:rsidP="00DD13E0">
      <w:pPr>
        <w:pBdr>
          <w:top w:val="nil"/>
          <w:left w:val="nil"/>
          <w:bottom w:val="nil"/>
          <w:right w:val="nil"/>
          <w:between w:val="nil"/>
        </w:pBdr>
        <w:spacing w:after="0" w:line="480" w:lineRule="auto"/>
        <w:jc w:val="both"/>
        <w:rPr>
          <w:color w:val="00000A"/>
        </w:rPr>
      </w:pPr>
      <w:proofErr w:type="spellStart"/>
      <w:r w:rsidRPr="00214B12">
        <w:t>Scheffer</w:t>
      </w:r>
      <w:proofErr w:type="spellEnd"/>
      <w:r w:rsidRPr="00214B12">
        <w:t xml:space="preserve">, M., </w:t>
      </w:r>
      <w:proofErr w:type="spellStart"/>
      <w:r w:rsidRPr="00214B12">
        <w:t>Vergnon</w:t>
      </w:r>
      <w:proofErr w:type="spellEnd"/>
      <w:r w:rsidRPr="00214B12">
        <w:t xml:space="preserve">, R., Cornelissen, J. H. C., </w:t>
      </w:r>
      <w:proofErr w:type="spellStart"/>
      <w:r w:rsidRPr="00214B12">
        <w:t>Hantson</w:t>
      </w:r>
      <w:proofErr w:type="spellEnd"/>
      <w:r w:rsidRPr="00214B12">
        <w:t xml:space="preserve">, S., Holmgren, M., van </w:t>
      </w:r>
      <w:proofErr w:type="spellStart"/>
      <w:r w:rsidRPr="00214B12">
        <w:t>Nes</w:t>
      </w:r>
      <w:proofErr w:type="spellEnd"/>
      <w:r w:rsidRPr="00214B12">
        <w:t xml:space="preserve">, E. H., &amp; Xu, C. (2014). Why trees and shrubs but rarely trubs? </w:t>
      </w:r>
      <w:r w:rsidRPr="00214B12">
        <w:rPr>
          <w:i/>
        </w:rPr>
        <w:t>Trends in Ecology &amp; Evolution, 29(8),</w:t>
      </w:r>
      <w:r w:rsidRPr="00214B12">
        <w:t xml:space="preserve"> 433–434. https://doi.org/10.1016/j.tree.2014.06.001</w:t>
      </w:r>
    </w:p>
    <w:p w14:paraId="0000005C" w14:textId="77777777" w:rsidR="000474E5" w:rsidRPr="00B70283" w:rsidRDefault="009843A5" w:rsidP="00DD13E0">
      <w:pPr>
        <w:spacing w:after="0" w:line="480" w:lineRule="auto"/>
        <w:jc w:val="both"/>
      </w:pPr>
      <w:proofErr w:type="spellStart"/>
      <w:r w:rsidRPr="00214B12">
        <w:rPr>
          <w:color w:val="222222"/>
        </w:rPr>
        <w:t>Standovár</w:t>
      </w:r>
      <w:proofErr w:type="spellEnd"/>
      <w:r w:rsidRPr="00214B12">
        <w:rPr>
          <w:color w:val="222222"/>
        </w:rPr>
        <w:t xml:space="preserve">, T., </w:t>
      </w:r>
      <w:proofErr w:type="spellStart"/>
      <w:r w:rsidRPr="00214B12">
        <w:rPr>
          <w:color w:val="222222"/>
        </w:rPr>
        <w:t>Ódor</w:t>
      </w:r>
      <w:proofErr w:type="spellEnd"/>
      <w:r w:rsidRPr="00214B12">
        <w:rPr>
          <w:color w:val="222222"/>
        </w:rPr>
        <w:t xml:space="preserve">, P., </w:t>
      </w:r>
      <w:proofErr w:type="spellStart"/>
      <w:r w:rsidRPr="00214B12">
        <w:rPr>
          <w:color w:val="222222"/>
        </w:rPr>
        <w:t>Aszalós</w:t>
      </w:r>
      <w:proofErr w:type="spellEnd"/>
      <w:r w:rsidRPr="00214B12">
        <w:rPr>
          <w:color w:val="222222"/>
        </w:rPr>
        <w:t xml:space="preserve">, R., &amp; </w:t>
      </w:r>
      <w:proofErr w:type="spellStart"/>
      <w:r w:rsidRPr="00214B12">
        <w:rPr>
          <w:color w:val="222222"/>
        </w:rPr>
        <w:t>Gálhidy</w:t>
      </w:r>
      <w:proofErr w:type="spellEnd"/>
      <w:r w:rsidRPr="00214B12">
        <w:rPr>
          <w:color w:val="222222"/>
        </w:rPr>
        <w:t xml:space="preserve">, L. (2006). Sensitivity of ground layer vegetation diversity descriptors in indicating forest naturalness. </w:t>
      </w:r>
      <w:r w:rsidRPr="00214B12">
        <w:rPr>
          <w:i/>
          <w:color w:val="222222"/>
        </w:rPr>
        <w:t>Community Ecology</w:t>
      </w:r>
      <w:r w:rsidRPr="00214B12">
        <w:rPr>
          <w:color w:val="222222"/>
        </w:rPr>
        <w:t xml:space="preserve">, </w:t>
      </w:r>
      <w:r w:rsidRPr="00214B12">
        <w:rPr>
          <w:i/>
          <w:color w:val="222222"/>
        </w:rPr>
        <w:t>7(2),</w:t>
      </w:r>
      <w:r w:rsidRPr="00214B12">
        <w:rPr>
          <w:color w:val="222222"/>
        </w:rPr>
        <w:t xml:space="preserve"> 199-209. </w:t>
      </w:r>
      <w:hyperlink r:id="rId19">
        <w:r w:rsidRPr="00A57B83">
          <w:rPr>
            <w:color w:val="007DA5"/>
          </w:rPr>
          <w:t>https://doi.org/10.1556/comec.7.2006.2.7</w:t>
        </w:r>
      </w:hyperlink>
    </w:p>
    <w:p w14:paraId="0000005D" w14:textId="77777777" w:rsidR="000474E5" w:rsidRPr="00214B12" w:rsidRDefault="009843A5" w:rsidP="00DD13E0">
      <w:pPr>
        <w:spacing w:after="0" w:line="480" w:lineRule="auto"/>
        <w:jc w:val="both"/>
        <w:rPr>
          <w:color w:val="00000A"/>
        </w:rPr>
      </w:pPr>
      <w:r w:rsidRPr="00214B12">
        <w:rPr>
          <w:color w:val="00000A"/>
        </w:rPr>
        <w:t xml:space="preserve">van der </w:t>
      </w:r>
      <w:proofErr w:type="spellStart"/>
      <w:r w:rsidRPr="00214B12">
        <w:rPr>
          <w:color w:val="00000A"/>
        </w:rPr>
        <w:t>Maarel</w:t>
      </w:r>
      <w:proofErr w:type="spellEnd"/>
      <w:r w:rsidRPr="00214B12">
        <w:rPr>
          <w:color w:val="00000A"/>
        </w:rPr>
        <w:t xml:space="preserve">, E. (1979). Transformation of cover-abundance values in phytosociology and its effects on community similarity. </w:t>
      </w:r>
      <w:proofErr w:type="spellStart"/>
      <w:r w:rsidRPr="00214B12">
        <w:rPr>
          <w:i/>
          <w:color w:val="00000A"/>
        </w:rPr>
        <w:t>Vegetatio</w:t>
      </w:r>
      <w:proofErr w:type="spellEnd"/>
      <w:r w:rsidRPr="00214B12">
        <w:rPr>
          <w:color w:val="00000A"/>
        </w:rPr>
        <w:t xml:space="preserve">, </w:t>
      </w:r>
      <w:r w:rsidRPr="00C713E7">
        <w:rPr>
          <w:i/>
          <w:iCs/>
          <w:color w:val="00000A"/>
        </w:rPr>
        <w:t>39(2)</w:t>
      </w:r>
      <w:r w:rsidRPr="00214B12">
        <w:rPr>
          <w:color w:val="00000A"/>
        </w:rPr>
        <w:t>, 97–114.</w:t>
      </w:r>
    </w:p>
    <w:p w14:paraId="0000005E" w14:textId="16F0E21F" w:rsidR="000474E5" w:rsidRPr="00214B12" w:rsidRDefault="009843A5" w:rsidP="00DD13E0">
      <w:pPr>
        <w:spacing w:after="0" w:line="480" w:lineRule="auto"/>
        <w:jc w:val="both"/>
        <w:rPr>
          <w:color w:val="00000A"/>
        </w:rPr>
      </w:pPr>
      <w:proofErr w:type="spellStart"/>
      <w:r w:rsidRPr="00214B12">
        <w:t>Vymazalová</w:t>
      </w:r>
      <w:proofErr w:type="spellEnd"/>
      <w:r w:rsidR="00601776">
        <w:t>,</w:t>
      </w:r>
      <w:r w:rsidRPr="00214B12">
        <w:t xml:space="preserve"> M., </w:t>
      </w:r>
      <w:proofErr w:type="spellStart"/>
      <w:r w:rsidRPr="00214B12">
        <w:t>Axmanová</w:t>
      </w:r>
      <w:proofErr w:type="spellEnd"/>
      <w:r w:rsidR="00601776">
        <w:t>,</w:t>
      </w:r>
      <w:r w:rsidRPr="00214B12">
        <w:t xml:space="preserve"> I., </w:t>
      </w:r>
      <w:r w:rsidR="00601776">
        <w:t xml:space="preserve">&amp; </w:t>
      </w:r>
      <w:proofErr w:type="spellStart"/>
      <w:r w:rsidRPr="00214B12">
        <w:t>Tichý</w:t>
      </w:r>
      <w:proofErr w:type="spellEnd"/>
      <w:r w:rsidR="00601776">
        <w:t>,</w:t>
      </w:r>
      <w:r w:rsidRPr="00214B12">
        <w:t xml:space="preserve"> L. (2012). Effect of intra-seasonal variability on vegetation data. </w:t>
      </w:r>
      <w:r w:rsidRPr="00214B12">
        <w:rPr>
          <w:i/>
        </w:rPr>
        <w:t>Journal of Vegetation Science,</w:t>
      </w:r>
      <w:r w:rsidRPr="00214B12">
        <w:t xml:space="preserve"> </w:t>
      </w:r>
      <w:r w:rsidRPr="00C713E7">
        <w:rPr>
          <w:i/>
          <w:iCs/>
        </w:rPr>
        <w:t>23(5)</w:t>
      </w:r>
      <w:r w:rsidR="00601776">
        <w:t>,</w:t>
      </w:r>
      <w:r w:rsidRPr="00214B12">
        <w:t xml:space="preserve"> 978-984.</w:t>
      </w:r>
    </w:p>
    <w:p w14:paraId="0000005F" w14:textId="56901B8D" w:rsidR="000474E5" w:rsidRDefault="009843A5" w:rsidP="00DD13E0">
      <w:pPr>
        <w:spacing w:after="0" w:line="480" w:lineRule="auto"/>
        <w:jc w:val="both"/>
        <w:rPr>
          <w:color w:val="00000A"/>
        </w:rPr>
      </w:pPr>
      <w:proofErr w:type="spellStart"/>
      <w:r w:rsidRPr="00214B12">
        <w:rPr>
          <w:color w:val="00000A"/>
        </w:rPr>
        <w:t>Westhoff</w:t>
      </w:r>
      <w:proofErr w:type="spellEnd"/>
      <w:r w:rsidRPr="00214B12">
        <w:rPr>
          <w:color w:val="00000A"/>
        </w:rPr>
        <w:t xml:space="preserve">, V., &amp; van der </w:t>
      </w:r>
      <w:proofErr w:type="spellStart"/>
      <w:r w:rsidRPr="00214B12">
        <w:rPr>
          <w:color w:val="00000A"/>
        </w:rPr>
        <w:t>Maarel</w:t>
      </w:r>
      <w:proofErr w:type="spellEnd"/>
      <w:r w:rsidRPr="00214B12">
        <w:rPr>
          <w:color w:val="00000A"/>
        </w:rPr>
        <w:t>, E. (1978). The Braun-</w:t>
      </w:r>
      <w:proofErr w:type="spellStart"/>
      <w:r w:rsidRPr="00214B12">
        <w:rPr>
          <w:color w:val="00000A"/>
        </w:rPr>
        <w:t>Blanquet</w:t>
      </w:r>
      <w:proofErr w:type="spellEnd"/>
      <w:r w:rsidRPr="00214B12">
        <w:rPr>
          <w:color w:val="00000A"/>
        </w:rPr>
        <w:t xml:space="preserve"> approach. 2nd ed. In R. H. Whittaker</w:t>
      </w:r>
      <w:r>
        <w:rPr>
          <w:color w:val="00000A"/>
        </w:rPr>
        <w:t xml:space="preserve"> (Ed.). </w:t>
      </w:r>
      <w:r>
        <w:rPr>
          <w:i/>
          <w:color w:val="00000A"/>
        </w:rPr>
        <w:t>Classification of plant communities</w:t>
      </w:r>
      <w:r>
        <w:rPr>
          <w:color w:val="00000A"/>
        </w:rPr>
        <w:t xml:space="preserve"> (pp. 287-399). Junk, The Hague.</w:t>
      </w:r>
    </w:p>
    <w:p w14:paraId="00000064" w14:textId="77777777" w:rsidR="000474E5" w:rsidRDefault="000474E5" w:rsidP="00DD13E0">
      <w:pPr>
        <w:spacing w:after="0" w:line="480" w:lineRule="auto"/>
        <w:jc w:val="both"/>
        <w:rPr>
          <w:color w:val="00000A"/>
        </w:rPr>
      </w:pPr>
      <w:bookmarkStart w:id="6" w:name="_heading=h.1v1yuxt" w:colFirst="0" w:colLast="0"/>
      <w:bookmarkEnd w:id="6"/>
    </w:p>
    <w:p w14:paraId="00000065" w14:textId="77777777" w:rsidR="000474E5" w:rsidRDefault="009843A5" w:rsidP="00DD13E0">
      <w:pPr>
        <w:pStyle w:val="Heading2"/>
        <w:spacing w:before="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Lichens</w:t>
      </w:r>
    </w:p>
    <w:p w14:paraId="00000066" w14:textId="77777777" w:rsidR="000474E5" w:rsidRDefault="009843A5" w:rsidP="00DD13E0">
      <w:pPr>
        <w:pStyle w:val="Heading2"/>
        <w:spacing w:before="0" w:line="480" w:lineRule="auto"/>
        <w:jc w:val="both"/>
        <w:rPr>
          <w:rFonts w:ascii="Cambria" w:eastAsia="Cambria" w:hAnsi="Cambria" w:cs="Cambria"/>
          <w:b w:val="0"/>
          <w:i/>
          <w:color w:val="000000"/>
          <w:sz w:val="24"/>
          <w:szCs w:val="24"/>
        </w:rPr>
      </w:pPr>
      <w:bookmarkStart w:id="7" w:name="_heading=h.4f1mdlm" w:colFirst="0" w:colLast="0"/>
      <w:bookmarkEnd w:id="7"/>
      <w:r>
        <w:rPr>
          <w:rFonts w:ascii="Cambria" w:eastAsia="Cambria" w:hAnsi="Cambria" w:cs="Cambria"/>
          <w:b w:val="0"/>
          <w:i/>
          <w:color w:val="000000"/>
          <w:sz w:val="24"/>
          <w:szCs w:val="24"/>
        </w:rPr>
        <w:t>Reasons for sampling</w:t>
      </w:r>
    </w:p>
    <w:p w14:paraId="00000067" w14:textId="7B81336C" w:rsidR="000474E5" w:rsidRDefault="009843A5" w:rsidP="00DD13E0">
      <w:pPr>
        <w:spacing w:after="0" w:line="480" w:lineRule="auto"/>
        <w:jc w:val="both"/>
      </w:pPr>
      <w:r>
        <w:t>Lichens represent an ecologically defined group of biotrophic fungi associated with algae or cyanobacteria that enable an autotrophic lifestyle. Despite their limited biomass, lichens represent a significant component of forest habitats, supporting a considerable number of ecosystem functions (</w:t>
      </w:r>
      <w:proofErr w:type="spellStart"/>
      <w:r>
        <w:t>Asplund</w:t>
      </w:r>
      <w:proofErr w:type="spellEnd"/>
      <w:r>
        <w:t xml:space="preserve"> &amp; Wardle, 2017; </w:t>
      </w:r>
      <w:proofErr w:type="spellStart"/>
      <w:r>
        <w:t>Giordani</w:t>
      </w:r>
      <w:proofErr w:type="spellEnd"/>
      <w:r>
        <w:t xml:space="preserve"> et al., 2012). </w:t>
      </w:r>
      <w:proofErr w:type="gramStart"/>
      <w:r>
        <w:t>In particular, forest</w:t>
      </w:r>
      <w:proofErr w:type="gramEnd"/>
      <w:r>
        <w:t xml:space="preserve"> lichens contribute to regulate </w:t>
      </w:r>
      <w:r w:rsidR="00B70283">
        <w:t xml:space="preserve">the </w:t>
      </w:r>
      <w:r>
        <w:t>nitrogen cycle, constitute refuge and hunting sites for small invertebrates, regulate the temperature and the availability of water in epiphytic and epilit</w:t>
      </w:r>
      <w:r w:rsidR="000278F3">
        <w:t>h</w:t>
      </w:r>
      <w:r>
        <w:t>ic substrates (</w:t>
      </w:r>
      <w:proofErr w:type="spellStart"/>
      <w:r>
        <w:t>Porada</w:t>
      </w:r>
      <w:proofErr w:type="spellEnd"/>
      <w:r>
        <w:t xml:space="preserve"> et al., 2013, 2018). Rare epiphytic lichens are often associated with specific microhabitats of old trees </w:t>
      </w:r>
      <w:r>
        <w:lastRenderedPageBreak/>
        <w:t xml:space="preserve">(Fritz &amp; </w:t>
      </w:r>
      <w:proofErr w:type="spellStart"/>
      <w:r>
        <w:t>Heilmann</w:t>
      </w:r>
      <w:proofErr w:type="spellEnd"/>
      <w:r>
        <w:t>-Clausen, 2010) and other old-forest structures (standing and lying deadwood) (Hofmeister et al., 2016). Due to their biological characteristics and to the different forest ecological niches they occupy, lichens are excellent indicators of environmental conditions (Ellis, 2012). They are largely used to verify the sustainability of forest management (</w:t>
      </w:r>
      <w:proofErr w:type="spellStart"/>
      <w:r w:rsidR="00EE613C">
        <w:t>Brunialti</w:t>
      </w:r>
      <w:proofErr w:type="spellEnd"/>
      <w:r w:rsidR="00EE613C">
        <w:t xml:space="preserve"> et al., 2020; </w:t>
      </w:r>
      <w:proofErr w:type="spellStart"/>
      <w:r>
        <w:t>Moning</w:t>
      </w:r>
      <w:proofErr w:type="spellEnd"/>
      <w:r>
        <w:t xml:space="preserve"> et al., 2009; </w:t>
      </w:r>
      <w:proofErr w:type="spellStart"/>
      <w:r>
        <w:t>Nascimbene</w:t>
      </w:r>
      <w:proofErr w:type="spellEnd"/>
      <w:r>
        <w:t xml:space="preserve"> et al., 2013). </w:t>
      </w:r>
    </w:p>
    <w:p w14:paraId="00000068" w14:textId="77777777" w:rsidR="000474E5" w:rsidRDefault="000474E5" w:rsidP="00DD13E0">
      <w:pPr>
        <w:pStyle w:val="Heading2"/>
        <w:spacing w:before="0" w:line="480" w:lineRule="auto"/>
        <w:jc w:val="both"/>
        <w:rPr>
          <w:rFonts w:ascii="Cambria" w:eastAsia="Cambria" w:hAnsi="Cambria" w:cs="Cambria"/>
          <w:b w:val="0"/>
          <w:i/>
          <w:color w:val="000000"/>
          <w:sz w:val="24"/>
          <w:szCs w:val="24"/>
        </w:rPr>
      </w:pPr>
      <w:bookmarkStart w:id="8" w:name="_heading=h.2u6wntf" w:colFirst="0" w:colLast="0"/>
      <w:bookmarkEnd w:id="8"/>
    </w:p>
    <w:p w14:paraId="00000069" w14:textId="77777777" w:rsidR="000474E5" w:rsidRDefault="009843A5" w:rsidP="00DD13E0">
      <w:pPr>
        <w:pStyle w:val="Heading2"/>
        <w:spacing w:before="0" w:line="480" w:lineRule="auto"/>
        <w:jc w:val="both"/>
        <w:rPr>
          <w:rFonts w:ascii="Cambria" w:eastAsia="Cambria" w:hAnsi="Cambria" w:cs="Cambria"/>
          <w:b w:val="0"/>
          <w:i/>
          <w:color w:val="000000"/>
          <w:sz w:val="24"/>
          <w:szCs w:val="24"/>
        </w:rPr>
      </w:pPr>
      <w:r>
        <w:rPr>
          <w:rFonts w:ascii="Cambria" w:eastAsia="Cambria" w:hAnsi="Cambria" w:cs="Cambria"/>
          <w:b w:val="0"/>
          <w:i/>
          <w:color w:val="000000"/>
          <w:sz w:val="24"/>
          <w:szCs w:val="24"/>
        </w:rPr>
        <w:t>How to sample</w:t>
      </w:r>
    </w:p>
    <w:p w14:paraId="0000006A" w14:textId="4A1B8051" w:rsidR="000474E5" w:rsidRDefault="009843A5" w:rsidP="00DD13E0">
      <w:pPr>
        <w:spacing w:after="0" w:line="480" w:lineRule="auto"/>
        <w:jc w:val="both"/>
      </w:pPr>
      <w:r>
        <w:t xml:space="preserve">Most multi-taxon studies mainly focus on epiphytic lichens, and in few cases extend to those colonizing deadwoods. As for other sessile organisms, plots of defined shapes (circular or square) and </w:t>
      </w:r>
      <w:r w:rsidR="00C713E7">
        <w:t>size</w:t>
      </w:r>
      <w:r w:rsidR="00C713E7">
        <w:t xml:space="preserve"> </w:t>
      </w:r>
      <w:r>
        <w:t>were usually taken into consideration, and</w:t>
      </w:r>
      <w:r w:rsidR="00214B12">
        <w:t>,</w:t>
      </w:r>
      <w:r>
        <w:t xml:space="preserve"> similarly to bryophytes</w:t>
      </w:r>
      <w:r w:rsidR="00214B12">
        <w:t>,</w:t>
      </w:r>
      <w:r>
        <w:t xml:space="preserve"> nested elements were selected (</w:t>
      </w:r>
      <w:r w:rsidR="00D97680">
        <w:t>i.</w:t>
      </w:r>
      <w:r>
        <w:t>e.</w:t>
      </w:r>
      <w:r w:rsidR="00D97680">
        <w:t>,</w:t>
      </w:r>
      <w:r>
        <w:t xml:space="preserve"> one to ten living trees)</w:t>
      </w:r>
      <w:r w:rsidR="00D97680">
        <w:t xml:space="preserve"> with d</w:t>
      </w:r>
      <w:r>
        <w:t xml:space="preserve">ifferent </w:t>
      </w:r>
      <w:r w:rsidR="00D97680">
        <w:t>methods for the assignment of</w:t>
      </w:r>
      <w:r>
        <w:t xml:space="preserve"> species abundance scores.</w:t>
      </w:r>
    </w:p>
    <w:p w14:paraId="0000006B" w14:textId="6738FFC8" w:rsidR="000474E5" w:rsidRDefault="00D97680" w:rsidP="00DD13E0">
      <w:pPr>
        <w:spacing w:after="0" w:line="480" w:lineRule="auto"/>
        <w:jc w:val="both"/>
      </w:pPr>
      <w:r>
        <w:t xml:space="preserve">Overall, the </w:t>
      </w:r>
      <w:r w:rsidR="009843A5">
        <w:t xml:space="preserve">approaches of previous studies are in line with the current processes of standardization of protocols for monitoring lichens (see </w:t>
      </w:r>
      <w:proofErr w:type="spellStart"/>
      <w:r w:rsidR="009843A5">
        <w:t>Giordani</w:t>
      </w:r>
      <w:proofErr w:type="spellEnd"/>
      <w:r w:rsidR="009843A5">
        <w:t xml:space="preserve"> &amp; </w:t>
      </w:r>
      <w:proofErr w:type="spellStart"/>
      <w:r w:rsidR="009843A5">
        <w:t>Brunialti</w:t>
      </w:r>
      <w:proofErr w:type="spellEnd"/>
      <w:r w:rsidR="009843A5">
        <w:t>, 2015)</w:t>
      </w:r>
      <w:r>
        <w:t xml:space="preserve"> that</w:t>
      </w:r>
      <w:r w:rsidR="009843A5">
        <w:t xml:space="preserve"> account </w:t>
      </w:r>
      <w:r>
        <w:t xml:space="preserve">for </w:t>
      </w:r>
      <w:r w:rsidR="009843A5">
        <w:t xml:space="preserve">two </w:t>
      </w:r>
      <w:r>
        <w:t xml:space="preserve">main </w:t>
      </w:r>
      <w:r w:rsidR="009843A5">
        <w:t xml:space="preserve">sources of uncertainty: </w:t>
      </w:r>
      <w:proofErr w:type="spellStart"/>
      <w:r w:rsidR="009843A5">
        <w:t>i</w:t>
      </w:r>
      <w:proofErr w:type="spellEnd"/>
      <w:r w:rsidR="009843A5">
        <w:t xml:space="preserve">) the sampling error related to the high variability of </w:t>
      </w:r>
      <w:r>
        <w:t>lichen</w:t>
      </w:r>
      <w:r w:rsidR="009843A5">
        <w:t xml:space="preserve"> response to macro- and microenvironmental factors (</w:t>
      </w:r>
      <w:proofErr w:type="spellStart"/>
      <w:r w:rsidR="009843A5">
        <w:t>Cristofolini</w:t>
      </w:r>
      <w:proofErr w:type="spellEnd"/>
      <w:r w:rsidR="009843A5">
        <w:t xml:space="preserve"> et al., 2014; Matos et al., 2017)</w:t>
      </w:r>
      <w:r>
        <w:t>,</w:t>
      </w:r>
      <w:r w:rsidR="009843A5">
        <w:t xml:space="preserve"> and ii) the non-sampling error depending on the taxonomic knowledge of the sampling expert(s), as well as on lichen species detectability (</w:t>
      </w:r>
      <w:proofErr w:type="spellStart"/>
      <w:r w:rsidR="009843A5">
        <w:t>Brunialti</w:t>
      </w:r>
      <w:proofErr w:type="spellEnd"/>
      <w:r w:rsidR="009843A5">
        <w:t xml:space="preserve"> et al., 2012; </w:t>
      </w:r>
      <w:proofErr w:type="spellStart"/>
      <w:r w:rsidR="009843A5">
        <w:t>Giordani</w:t>
      </w:r>
      <w:proofErr w:type="spellEnd"/>
      <w:r w:rsidR="009843A5">
        <w:t xml:space="preserve"> et al., 2009).</w:t>
      </w:r>
    </w:p>
    <w:p w14:paraId="0000006C" w14:textId="4244D031" w:rsidR="000474E5" w:rsidRDefault="009843A5" w:rsidP="00DD13E0">
      <w:pPr>
        <w:spacing w:after="0" w:line="480" w:lineRule="auto"/>
        <w:jc w:val="both"/>
      </w:pPr>
      <w:r>
        <w:t xml:space="preserve">The general recommendation for lichen sampling is to include nested elements for </w:t>
      </w:r>
      <w:r w:rsidR="00D97680">
        <w:t xml:space="preserve">different substrates: </w:t>
      </w:r>
      <w:r w:rsidR="00C713E7">
        <w:t>liv</w:t>
      </w:r>
      <w:r w:rsidR="00C713E7">
        <w:t xml:space="preserve">ing </w:t>
      </w:r>
      <w:r>
        <w:t xml:space="preserve">trees, deadwood, </w:t>
      </w:r>
      <w:proofErr w:type="gramStart"/>
      <w:r>
        <w:t>rocks</w:t>
      </w:r>
      <w:proofErr w:type="gramEnd"/>
      <w:r>
        <w:t xml:space="preserve"> and soil. For rocks and soil, a 50x50 cm sampling grid, divided into 25 10x10 cm quadrats, is used. On living trees, 4 10x50 cm sampling grids (each split into 5 10x10 cm quadrats) are located parallel to the tree trunk, at the four cardinal directions, between 100 and 150 cm from the ground. If, within a plot, standing trees with biodiversity relevant features occur, e.g., over-mature/dying trees, sporadic tree species, trees close to forest </w:t>
      </w:r>
      <w:r>
        <w:lastRenderedPageBreak/>
        <w:t xml:space="preserve">gaps, etc., these should be sampled to allow the detection of rare lichen species </w:t>
      </w:r>
      <w:hyperlink r:id="rId20">
        <w:r>
          <w:t>(</w:t>
        </w:r>
        <w:proofErr w:type="spellStart"/>
        <w:r>
          <w:t>Vondrák</w:t>
        </w:r>
        <w:proofErr w:type="spellEnd"/>
        <w:r>
          <w:t xml:space="preserve"> et al., 2018)</w:t>
        </w:r>
      </w:hyperlink>
      <w:r>
        <w:t xml:space="preserve">. On the other hand, if a substrate (rocks or deadwood) is missing within a plot, it is important to record that </w:t>
      </w:r>
      <w:r w:rsidR="00214B12">
        <w:t xml:space="preserve">sampling </w:t>
      </w:r>
      <w:r w:rsidR="00D97680">
        <w:t>on that substrate</w:t>
      </w:r>
      <w:r>
        <w:t xml:space="preserve"> w</w:t>
      </w:r>
      <w:r w:rsidR="00214B12">
        <w:t>as</w:t>
      </w:r>
      <w:r>
        <w:t xml:space="preserve"> not performed due to the absence of the substrate.</w:t>
      </w:r>
    </w:p>
    <w:p w14:paraId="0000006D" w14:textId="77777777" w:rsidR="000474E5" w:rsidRDefault="009843A5" w:rsidP="00DD13E0">
      <w:pPr>
        <w:spacing w:after="0" w:line="480" w:lineRule="auto"/>
        <w:jc w:val="both"/>
      </w:pPr>
      <w:r>
        <w:t xml:space="preserve"> </w:t>
      </w:r>
    </w:p>
    <w:tbl>
      <w:tblPr>
        <w:tblStyle w:val="a0"/>
        <w:tblW w:w="92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3240"/>
        <w:gridCol w:w="3240"/>
      </w:tblGrid>
      <w:tr w:rsidR="000474E5" w14:paraId="3046C702" w14:textId="77777777">
        <w:trPr>
          <w:trHeight w:val="465"/>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6E" w14:textId="77777777" w:rsidR="000474E5" w:rsidRDefault="000474E5" w:rsidP="00DD13E0">
            <w:pPr>
              <w:widowControl w:val="0"/>
              <w:spacing w:after="0" w:line="480" w:lineRule="auto"/>
              <w:jc w:val="both"/>
              <w:rPr>
                <w:sz w:val="22"/>
                <w:szCs w:val="22"/>
              </w:rPr>
            </w:pPr>
          </w:p>
        </w:tc>
        <w:tc>
          <w:tcPr>
            <w:tcW w:w="648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6F" w14:textId="77777777" w:rsidR="000474E5" w:rsidRDefault="009843A5" w:rsidP="00DD13E0">
            <w:pPr>
              <w:spacing w:after="0" w:line="480" w:lineRule="auto"/>
              <w:jc w:val="both"/>
              <w:rPr>
                <w:b/>
                <w:sz w:val="22"/>
                <w:szCs w:val="22"/>
              </w:rPr>
            </w:pPr>
            <w:r>
              <w:rPr>
                <w:b/>
                <w:sz w:val="22"/>
                <w:szCs w:val="22"/>
              </w:rPr>
              <w:t>Lichens</w:t>
            </w:r>
          </w:p>
        </w:tc>
      </w:tr>
      <w:tr w:rsidR="000474E5" w14:paraId="264D5A0A" w14:textId="77777777">
        <w:trPr>
          <w:trHeight w:val="465"/>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1" w14:textId="77777777" w:rsidR="000474E5" w:rsidRDefault="009843A5" w:rsidP="00DD13E0">
            <w:pPr>
              <w:widowControl w:val="0"/>
              <w:spacing w:after="0" w:line="480" w:lineRule="auto"/>
              <w:jc w:val="both"/>
              <w:rPr>
                <w:sz w:val="22"/>
                <w:szCs w:val="22"/>
              </w:rPr>
            </w:pPr>
            <w:r>
              <w:rPr>
                <w:sz w:val="22"/>
                <w:szCs w:val="22"/>
              </w:rPr>
              <w:t xml:space="preserve"> </w:t>
            </w:r>
          </w:p>
        </w:tc>
        <w:tc>
          <w:tcPr>
            <w:tcW w:w="324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2" w14:textId="77777777" w:rsidR="000474E5" w:rsidRDefault="009843A5" w:rsidP="00DD13E0">
            <w:pPr>
              <w:spacing w:after="0" w:line="480" w:lineRule="auto"/>
              <w:jc w:val="both"/>
              <w:rPr>
                <w:b/>
                <w:sz w:val="22"/>
                <w:szCs w:val="22"/>
              </w:rPr>
            </w:pPr>
            <w:r>
              <w:rPr>
                <w:b/>
                <w:sz w:val="22"/>
                <w:szCs w:val="22"/>
              </w:rPr>
              <w:t>First Standard</w:t>
            </w:r>
          </w:p>
        </w:tc>
        <w:tc>
          <w:tcPr>
            <w:tcW w:w="324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3" w14:textId="77777777" w:rsidR="000474E5" w:rsidRDefault="009843A5" w:rsidP="00DD13E0">
            <w:pPr>
              <w:spacing w:after="0" w:line="480" w:lineRule="auto"/>
              <w:jc w:val="both"/>
              <w:rPr>
                <w:b/>
                <w:sz w:val="22"/>
                <w:szCs w:val="22"/>
              </w:rPr>
            </w:pPr>
            <w:r>
              <w:rPr>
                <w:b/>
                <w:sz w:val="22"/>
                <w:szCs w:val="22"/>
              </w:rPr>
              <w:t>Second Standard</w:t>
            </w:r>
          </w:p>
        </w:tc>
      </w:tr>
      <w:tr w:rsidR="000474E5" w14:paraId="008401F6"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4" w14:textId="77777777" w:rsidR="000474E5" w:rsidRDefault="009843A5" w:rsidP="00DD13E0">
            <w:pPr>
              <w:spacing w:after="0" w:line="480" w:lineRule="auto"/>
              <w:jc w:val="both"/>
              <w:rPr>
                <w:b/>
                <w:sz w:val="22"/>
                <w:szCs w:val="22"/>
              </w:rPr>
            </w:pPr>
            <w:r>
              <w:rPr>
                <w:b/>
                <w:sz w:val="22"/>
                <w:szCs w:val="22"/>
              </w:rPr>
              <w:t>Target taxonomic level</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75" w14:textId="77777777" w:rsidR="000474E5" w:rsidRDefault="009843A5" w:rsidP="00DD13E0">
            <w:pPr>
              <w:spacing w:after="0" w:line="480" w:lineRule="auto"/>
              <w:jc w:val="both"/>
              <w:rPr>
                <w:sz w:val="22"/>
                <w:szCs w:val="22"/>
              </w:rPr>
            </w:pPr>
            <w:r>
              <w:rPr>
                <w:sz w:val="22"/>
                <w:szCs w:val="22"/>
              </w:rPr>
              <w:t>Species</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76" w14:textId="77777777" w:rsidR="000474E5" w:rsidRDefault="009843A5" w:rsidP="00DD13E0">
            <w:pPr>
              <w:spacing w:after="0" w:line="480" w:lineRule="auto"/>
              <w:jc w:val="both"/>
              <w:rPr>
                <w:sz w:val="22"/>
                <w:szCs w:val="22"/>
              </w:rPr>
            </w:pPr>
            <w:r>
              <w:rPr>
                <w:sz w:val="22"/>
                <w:szCs w:val="22"/>
              </w:rPr>
              <w:t>Species or morpho-functional groups</w:t>
            </w:r>
          </w:p>
        </w:tc>
      </w:tr>
      <w:tr w:rsidR="000474E5" w14:paraId="634BE30D"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7" w14:textId="77777777" w:rsidR="000474E5" w:rsidRDefault="009843A5" w:rsidP="00DD13E0">
            <w:pPr>
              <w:spacing w:after="0" w:line="480" w:lineRule="auto"/>
              <w:jc w:val="both"/>
              <w:rPr>
                <w:b/>
                <w:sz w:val="22"/>
                <w:szCs w:val="22"/>
              </w:rPr>
            </w:pPr>
            <w:r>
              <w:rPr>
                <w:b/>
                <w:sz w:val="22"/>
                <w:szCs w:val="22"/>
              </w:rPr>
              <w:t>Plot shape</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78" w14:textId="77777777" w:rsidR="000474E5" w:rsidRDefault="009843A5" w:rsidP="00DD13E0">
            <w:pPr>
              <w:spacing w:after="0" w:line="480" w:lineRule="auto"/>
              <w:jc w:val="both"/>
              <w:rPr>
                <w:sz w:val="22"/>
                <w:szCs w:val="22"/>
              </w:rPr>
            </w:pPr>
            <w:r>
              <w:rPr>
                <w:sz w:val="22"/>
                <w:szCs w:val="22"/>
              </w:rPr>
              <w:t>Square</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79" w14:textId="77777777" w:rsidR="000474E5" w:rsidRDefault="009843A5" w:rsidP="00DD13E0">
            <w:pPr>
              <w:spacing w:after="0" w:line="480" w:lineRule="auto"/>
              <w:jc w:val="both"/>
              <w:rPr>
                <w:sz w:val="22"/>
                <w:szCs w:val="22"/>
              </w:rPr>
            </w:pPr>
            <w:r>
              <w:rPr>
                <w:sz w:val="22"/>
                <w:szCs w:val="22"/>
              </w:rPr>
              <w:t>Square</w:t>
            </w:r>
          </w:p>
        </w:tc>
      </w:tr>
      <w:tr w:rsidR="000474E5" w14:paraId="71525BC3"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A" w14:textId="77777777" w:rsidR="000474E5" w:rsidRDefault="009843A5" w:rsidP="00DD13E0">
            <w:pPr>
              <w:spacing w:after="0" w:line="480" w:lineRule="auto"/>
              <w:jc w:val="both"/>
              <w:rPr>
                <w:b/>
                <w:sz w:val="22"/>
                <w:szCs w:val="22"/>
              </w:rPr>
            </w:pPr>
            <w:r>
              <w:rPr>
                <w:b/>
                <w:sz w:val="22"/>
                <w:szCs w:val="22"/>
              </w:rPr>
              <w:t>Plot size</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7B" w14:textId="77777777" w:rsidR="000474E5" w:rsidRDefault="009843A5" w:rsidP="00DD13E0">
            <w:pPr>
              <w:spacing w:after="0" w:line="480" w:lineRule="auto"/>
              <w:jc w:val="both"/>
              <w:rPr>
                <w:sz w:val="22"/>
                <w:szCs w:val="22"/>
              </w:rPr>
            </w:pPr>
            <w:r>
              <w:rPr>
                <w:sz w:val="22"/>
                <w:szCs w:val="22"/>
              </w:rPr>
              <w:t>30x30 m</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7C" w14:textId="77777777" w:rsidR="000474E5" w:rsidRDefault="009843A5" w:rsidP="00DD13E0">
            <w:pPr>
              <w:spacing w:after="0" w:line="480" w:lineRule="auto"/>
              <w:jc w:val="both"/>
              <w:rPr>
                <w:sz w:val="22"/>
                <w:szCs w:val="22"/>
              </w:rPr>
            </w:pPr>
            <w:r>
              <w:rPr>
                <w:sz w:val="22"/>
                <w:szCs w:val="22"/>
              </w:rPr>
              <w:t>15x15 m</w:t>
            </w:r>
          </w:p>
        </w:tc>
      </w:tr>
      <w:tr w:rsidR="000474E5" w14:paraId="7F973EAC"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7D" w14:textId="77777777" w:rsidR="000474E5" w:rsidRDefault="009843A5" w:rsidP="00DD13E0">
            <w:pPr>
              <w:spacing w:after="0" w:line="480" w:lineRule="auto"/>
              <w:jc w:val="both"/>
              <w:rPr>
                <w:b/>
                <w:sz w:val="22"/>
                <w:szCs w:val="22"/>
              </w:rPr>
            </w:pPr>
            <w:r>
              <w:rPr>
                <w:b/>
                <w:sz w:val="22"/>
                <w:szCs w:val="22"/>
              </w:rPr>
              <w:t>Type of elements within the plot</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7E" w14:textId="77777777" w:rsidR="000474E5" w:rsidRDefault="009843A5" w:rsidP="00DD13E0">
            <w:pPr>
              <w:spacing w:after="0" w:line="480" w:lineRule="auto"/>
              <w:jc w:val="both"/>
              <w:rPr>
                <w:sz w:val="22"/>
                <w:szCs w:val="22"/>
              </w:rPr>
            </w:pPr>
            <w:r>
              <w:rPr>
                <w:sz w:val="22"/>
                <w:szCs w:val="22"/>
              </w:rPr>
              <w:t xml:space="preserve">grid (25 quadrats) -&gt; soil </w:t>
            </w:r>
          </w:p>
          <w:p w14:paraId="0000007F" w14:textId="77777777" w:rsidR="000474E5" w:rsidRDefault="009843A5" w:rsidP="00DD13E0">
            <w:pPr>
              <w:spacing w:after="0" w:line="480" w:lineRule="auto"/>
              <w:jc w:val="both"/>
              <w:rPr>
                <w:sz w:val="22"/>
                <w:szCs w:val="22"/>
              </w:rPr>
            </w:pPr>
            <w:r>
              <w:rPr>
                <w:sz w:val="22"/>
                <w:szCs w:val="22"/>
              </w:rPr>
              <w:t>grid (25 quadrats) -&gt; rocks</w:t>
            </w:r>
          </w:p>
          <w:p w14:paraId="00000080" w14:textId="77777777" w:rsidR="000474E5" w:rsidRDefault="009843A5" w:rsidP="00DD13E0">
            <w:pPr>
              <w:spacing w:after="0" w:line="480" w:lineRule="auto"/>
              <w:jc w:val="both"/>
              <w:rPr>
                <w:sz w:val="22"/>
                <w:szCs w:val="22"/>
              </w:rPr>
            </w:pPr>
            <w:r>
              <w:rPr>
                <w:sz w:val="22"/>
                <w:szCs w:val="22"/>
              </w:rPr>
              <w:t>grid (5 quadrats) -&gt; living trees</w:t>
            </w:r>
          </w:p>
          <w:p w14:paraId="00000081" w14:textId="77777777" w:rsidR="000474E5" w:rsidRDefault="009843A5" w:rsidP="00DD13E0">
            <w:pPr>
              <w:spacing w:after="0" w:line="480" w:lineRule="auto"/>
              <w:jc w:val="both"/>
              <w:rPr>
                <w:sz w:val="22"/>
                <w:szCs w:val="22"/>
              </w:rPr>
            </w:pPr>
            <w:r>
              <w:rPr>
                <w:sz w:val="22"/>
                <w:szCs w:val="22"/>
              </w:rPr>
              <w:t>grid (9 quadrats) -&gt; deadwood</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82" w14:textId="77777777" w:rsidR="000474E5" w:rsidRDefault="009843A5" w:rsidP="00DD13E0">
            <w:pPr>
              <w:spacing w:after="0" w:line="480" w:lineRule="auto"/>
              <w:jc w:val="both"/>
              <w:rPr>
                <w:sz w:val="22"/>
                <w:szCs w:val="22"/>
              </w:rPr>
            </w:pPr>
            <w:r>
              <w:rPr>
                <w:sz w:val="22"/>
                <w:szCs w:val="22"/>
              </w:rPr>
              <w:t>grid (25 quadrats) -&gt; soil</w:t>
            </w:r>
          </w:p>
          <w:p w14:paraId="00000083" w14:textId="77777777" w:rsidR="000474E5" w:rsidRDefault="009843A5" w:rsidP="00DD13E0">
            <w:pPr>
              <w:spacing w:after="0" w:line="480" w:lineRule="auto"/>
              <w:jc w:val="both"/>
              <w:rPr>
                <w:sz w:val="22"/>
                <w:szCs w:val="22"/>
              </w:rPr>
            </w:pPr>
            <w:r>
              <w:rPr>
                <w:sz w:val="22"/>
                <w:szCs w:val="22"/>
              </w:rPr>
              <w:t>grid (25 quadrats) -&gt; rocks</w:t>
            </w:r>
          </w:p>
          <w:p w14:paraId="00000084" w14:textId="77777777" w:rsidR="000474E5" w:rsidRDefault="009843A5" w:rsidP="00DD13E0">
            <w:pPr>
              <w:spacing w:after="0" w:line="480" w:lineRule="auto"/>
              <w:jc w:val="both"/>
              <w:rPr>
                <w:sz w:val="22"/>
                <w:szCs w:val="22"/>
              </w:rPr>
            </w:pPr>
            <w:r>
              <w:rPr>
                <w:sz w:val="22"/>
                <w:szCs w:val="22"/>
              </w:rPr>
              <w:t>grid (5 quadrats) -&gt; living trees</w:t>
            </w:r>
          </w:p>
          <w:p w14:paraId="00000085" w14:textId="77777777" w:rsidR="000474E5" w:rsidRDefault="009843A5" w:rsidP="00DD13E0">
            <w:pPr>
              <w:spacing w:after="0" w:line="480" w:lineRule="auto"/>
              <w:jc w:val="both"/>
              <w:rPr>
                <w:sz w:val="22"/>
                <w:szCs w:val="22"/>
              </w:rPr>
            </w:pPr>
            <w:r>
              <w:rPr>
                <w:sz w:val="22"/>
                <w:szCs w:val="22"/>
              </w:rPr>
              <w:t>grid (9 quadrats) -&gt; deadwood</w:t>
            </w:r>
          </w:p>
        </w:tc>
      </w:tr>
      <w:tr w:rsidR="000474E5" w14:paraId="684C4FFB"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86" w14:textId="77777777" w:rsidR="000474E5" w:rsidRDefault="009843A5" w:rsidP="00DD13E0">
            <w:pPr>
              <w:spacing w:after="0" w:line="480" w:lineRule="auto"/>
              <w:jc w:val="both"/>
              <w:rPr>
                <w:b/>
                <w:sz w:val="22"/>
                <w:szCs w:val="22"/>
              </w:rPr>
            </w:pPr>
            <w:r>
              <w:rPr>
                <w:b/>
                <w:sz w:val="22"/>
                <w:szCs w:val="22"/>
              </w:rPr>
              <w:t>Number of elements</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87" w14:textId="77777777" w:rsidR="000474E5" w:rsidRDefault="009843A5" w:rsidP="00DD13E0">
            <w:pPr>
              <w:spacing w:after="0" w:line="480" w:lineRule="auto"/>
              <w:jc w:val="both"/>
              <w:rPr>
                <w:sz w:val="22"/>
                <w:szCs w:val="22"/>
              </w:rPr>
            </w:pPr>
            <w:r>
              <w:rPr>
                <w:sz w:val="22"/>
                <w:szCs w:val="22"/>
              </w:rPr>
              <w:t>4 grids for soil, rocks and deadwood (1 for each subplot), and 12 standing trees (3 for each subplot)</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88" w14:textId="5478FCFA" w:rsidR="000474E5" w:rsidRDefault="009843A5" w:rsidP="00DD13E0">
            <w:pPr>
              <w:spacing w:after="0" w:line="480" w:lineRule="auto"/>
              <w:jc w:val="both"/>
              <w:rPr>
                <w:sz w:val="22"/>
                <w:szCs w:val="22"/>
              </w:rPr>
            </w:pPr>
            <w:r>
              <w:rPr>
                <w:sz w:val="22"/>
                <w:szCs w:val="22"/>
              </w:rPr>
              <w:t xml:space="preserve">1 grid for soil, </w:t>
            </w:r>
            <w:proofErr w:type="gramStart"/>
            <w:r>
              <w:rPr>
                <w:sz w:val="22"/>
                <w:szCs w:val="22"/>
              </w:rPr>
              <w:t>rocks</w:t>
            </w:r>
            <w:proofErr w:type="gramEnd"/>
            <w:r>
              <w:rPr>
                <w:sz w:val="22"/>
                <w:szCs w:val="22"/>
              </w:rPr>
              <w:t xml:space="preserve"> and deadwood and 3 </w:t>
            </w:r>
            <w:r w:rsidR="00C713E7">
              <w:rPr>
                <w:sz w:val="22"/>
                <w:szCs w:val="22"/>
              </w:rPr>
              <w:t>liv</w:t>
            </w:r>
            <w:r>
              <w:rPr>
                <w:sz w:val="22"/>
                <w:szCs w:val="22"/>
              </w:rPr>
              <w:t>ing trees</w:t>
            </w:r>
          </w:p>
        </w:tc>
      </w:tr>
      <w:tr w:rsidR="000474E5" w14:paraId="52A547FE" w14:textId="77777777">
        <w:trPr>
          <w:trHeight w:val="1412"/>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89" w14:textId="77777777" w:rsidR="000474E5" w:rsidRDefault="009843A5" w:rsidP="00DD13E0">
            <w:pPr>
              <w:spacing w:after="0" w:line="480" w:lineRule="auto"/>
              <w:jc w:val="both"/>
              <w:rPr>
                <w:b/>
                <w:sz w:val="22"/>
                <w:szCs w:val="22"/>
              </w:rPr>
            </w:pPr>
            <w:r>
              <w:rPr>
                <w:b/>
                <w:sz w:val="22"/>
                <w:szCs w:val="22"/>
              </w:rPr>
              <w:t>Element size</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8A" w14:textId="77777777" w:rsidR="000474E5" w:rsidRDefault="009843A5" w:rsidP="00DD13E0">
            <w:pPr>
              <w:spacing w:after="0" w:line="480" w:lineRule="auto"/>
              <w:jc w:val="both"/>
              <w:rPr>
                <w:sz w:val="22"/>
                <w:szCs w:val="22"/>
              </w:rPr>
            </w:pPr>
            <w:r>
              <w:rPr>
                <w:sz w:val="22"/>
                <w:szCs w:val="22"/>
              </w:rPr>
              <w:t xml:space="preserve">50x50 cm -&gt; soil </w:t>
            </w:r>
          </w:p>
          <w:p w14:paraId="0000008B" w14:textId="77777777" w:rsidR="000474E5" w:rsidRDefault="009843A5" w:rsidP="00DD13E0">
            <w:pPr>
              <w:spacing w:after="0" w:line="480" w:lineRule="auto"/>
              <w:jc w:val="both"/>
              <w:rPr>
                <w:sz w:val="22"/>
                <w:szCs w:val="22"/>
              </w:rPr>
            </w:pPr>
            <w:r>
              <w:rPr>
                <w:sz w:val="22"/>
                <w:szCs w:val="22"/>
              </w:rPr>
              <w:t>50x50 cm -&gt; rocks</w:t>
            </w:r>
          </w:p>
          <w:p w14:paraId="0000008C" w14:textId="77777777" w:rsidR="000474E5" w:rsidRDefault="009843A5" w:rsidP="00DD13E0">
            <w:pPr>
              <w:spacing w:after="0" w:line="480" w:lineRule="auto"/>
              <w:jc w:val="both"/>
              <w:rPr>
                <w:sz w:val="22"/>
                <w:szCs w:val="22"/>
              </w:rPr>
            </w:pPr>
            <w:r>
              <w:rPr>
                <w:sz w:val="22"/>
                <w:szCs w:val="22"/>
              </w:rPr>
              <w:t>10x50 cm -&gt; living trees</w:t>
            </w:r>
          </w:p>
          <w:p w14:paraId="0000008D" w14:textId="77777777" w:rsidR="000474E5" w:rsidRDefault="009843A5" w:rsidP="00DD13E0">
            <w:pPr>
              <w:spacing w:after="0" w:line="480" w:lineRule="auto"/>
              <w:jc w:val="both"/>
              <w:rPr>
                <w:sz w:val="22"/>
                <w:szCs w:val="22"/>
              </w:rPr>
            </w:pPr>
            <w:r>
              <w:rPr>
                <w:sz w:val="22"/>
                <w:szCs w:val="22"/>
              </w:rPr>
              <w:t>30x30 cm -&gt; deadwood</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8E" w14:textId="77777777" w:rsidR="000474E5" w:rsidRDefault="009843A5" w:rsidP="00DD13E0">
            <w:pPr>
              <w:spacing w:after="0" w:line="480" w:lineRule="auto"/>
              <w:jc w:val="both"/>
              <w:rPr>
                <w:sz w:val="22"/>
                <w:szCs w:val="22"/>
              </w:rPr>
            </w:pPr>
            <w:r>
              <w:rPr>
                <w:sz w:val="22"/>
                <w:szCs w:val="22"/>
              </w:rPr>
              <w:t>50x50 cm -&gt; soil</w:t>
            </w:r>
          </w:p>
          <w:p w14:paraId="0000008F" w14:textId="77777777" w:rsidR="000474E5" w:rsidRDefault="009843A5" w:rsidP="00DD13E0">
            <w:pPr>
              <w:spacing w:after="0" w:line="480" w:lineRule="auto"/>
              <w:jc w:val="both"/>
              <w:rPr>
                <w:sz w:val="22"/>
                <w:szCs w:val="22"/>
              </w:rPr>
            </w:pPr>
            <w:r>
              <w:rPr>
                <w:sz w:val="22"/>
                <w:szCs w:val="22"/>
              </w:rPr>
              <w:t>50x50 cm -&gt; rocks</w:t>
            </w:r>
          </w:p>
          <w:p w14:paraId="00000090" w14:textId="77777777" w:rsidR="000474E5" w:rsidRDefault="009843A5" w:rsidP="00DD13E0">
            <w:pPr>
              <w:spacing w:after="0" w:line="480" w:lineRule="auto"/>
              <w:jc w:val="both"/>
              <w:rPr>
                <w:sz w:val="22"/>
                <w:szCs w:val="22"/>
              </w:rPr>
            </w:pPr>
            <w:r>
              <w:rPr>
                <w:sz w:val="22"/>
                <w:szCs w:val="22"/>
              </w:rPr>
              <w:t>10x50 cm -&gt; living trees</w:t>
            </w:r>
          </w:p>
          <w:p w14:paraId="00000091" w14:textId="77777777" w:rsidR="000474E5" w:rsidRDefault="009843A5" w:rsidP="00DD13E0">
            <w:pPr>
              <w:spacing w:after="0" w:line="480" w:lineRule="auto"/>
              <w:jc w:val="both"/>
              <w:rPr>
                <w:sz w:val="22"/>
                <w:szCs w:val="22"/>
              </w:rPr>
            </w:pPr>
            <w:r>
              <w:rPr>
                <w:sz w:val="22"/>
                <w:szCs w:val="22"/>
              </w:rPr>
              <w:t>30x30 cm -&gt; deadwood</w:t>
            </w:r>
          </w:p>
        </w:tc>
      </w:tr>
      <w:tr w:rsidR="000474E5" w14:paraId="29C7C61F"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92" w14:textId="77777777" w:rsidR="000474E5" w:rsidRDefault="009843A5" w:rsidP="00DD13E0">
            <w:pPr>
              <w:spacing w:after="0" w:line="480" w:lineRule="auto"/>
              <w:jc w:val="both"/>
              <w:rPr>
                <w:b/>
                <w:sz w:val="22"/>
                <w:szCs w:val="22"/>
              </w:rPr>
            </w:pPr>
            <w:r>
              <w:rPr>
                <w:b/>
                <w:sz w:val="22"/>
                <w:szCs w:val="22"/>
              </w:rPr>
              <w:lastRenderedPageBreak/>
              <w:t>Abundance score</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93" w14:textId="77777777" w:rsidR="000474E5" w:rsidRDefault="009843A5" w:rsidP="00DD13E0">
            <w:pPr>
              <w:spacing w:after="0" w:line="480" w:lineRule="auto"/>
              <w:jc w:val="both"/>
              <w:rPr>
                <w:sz w:val="22"/>
                <w:szCs w:val="22"/>
              </w:rPr>
            </w:pPr>
            <w:r>
              <w:rPr>
                <w:sz w:val="22"/>
                <w:szCs w:val="22"/>
              </w:rPr>
              <w:t>Frequency in standard sampling grids</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94" w14:textId="77777777" w:rsidR="000474E5" w:rsidRDefault="009843A5" w:rsidP="00DD13E0">
            <w:pPr>
              <w:spacing w:after="0" w:line="480" w:lineRule="auto"/>
              <w:jc w:val="both"/>
              <w:rPr>
                <w:sz w:val="22"/>
                <w:szCs w:val="22"/>
              </w:rPr>
            </w:pPr>
            <w:r>
              <w:rPr>
                <w:sz w:val="22"/>
                <w:szCs w:val="22"/>
              </w:rPr>
              <w:t>Frequency in standard sampling grids</w:t>
            </w:r>
          </w:p>
        </w:tc>
      </w:tr>
      <w:tr w:rsidR="000474E5" w14:paraId="70086DD9"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95" w14:textId="77777777" w:rsidR="000474E5" w:rsidRDefault="009843A5" w:rsidP="00DD13E0">
            <w:pPr>
              <w:spacing w:after="0" w:line="480" w:lineRule="auto"/>
              <w:jc w:val="both"/>
              <w:rPr>
                <w:b/>
                <w:sz w:val="22"/>
                <w:szCs w:val="22"/>
              </w:rPr>
            </w:pPr>
            <w:r>
              <w:rPr>
                <w:b/>
                <w:sz w:val="22"/>
                <w:szCs w:val="22"/>
              </w:rPr>
              <w:t>Time needed</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96" w14:textId="77777777" w:rsidR="000474E5" w:rsidRDefault="009843A5" w:rsidP="00DD13E0">
            <w:pPr>
              <w:spacing w:after="0" w:line="480" w:lineRule="auto"/>
              <w:jc w:val="both"/>
              <w:rPr>
                <w:sz w:val="22"/>
                <w:szCs w:val="22"/>
              </w:rPr>
            </w:pPr>
            <w:r>
              <w:rPr>
                <w:sz w:val="22"/>
                <w:szCs w:val="22"/>
              </w:rPr>
              <w:t>120-360/plot</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97" w14:textId="77777777" w:rsidR="000474E5" w:rsidRDefault="009843A5" w:rsidP="00DD13E0">
            <w:pPr>
              <w:spacing w:after="0" w:line="480" w:lineRule="auto"/>
              <w:jc w:val="both"/>
              <w:rPr>
                <w:sz w:val="22"/>
                <w:szCs w:val="22"/>
              </w:rPr>
            </w:pPr>
            <w:r>
              <w:rPr>
                <w:sz w:val="22"/>
                <w:szCs w:val="22"/>
              </w:rPr>
              <w:t>30-90/plot</w:t>
            </w:r>
          </w:p>
        </w:tc>
      </w:tr>
      <w:tr w:rsidR="000474E5" w14:paraId="0E6B0ED4"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98" w14:textId="77777777" w:rsidR="000474E5" w:rsidRDefault="009843A5" w:rsidP="00DD13E0">
            <w:pPr>
              <w:spacing w:after="0" w:line="480" w:lineRule="auto"/>
              <w:jc w:val="both"/>
              <w:rPr>
                <w:b/>
                <w:sz w:val="22"/>
                <w:szCs w:val="22"/>
              </w:rPr>
            </w:pPr>
            <w:r>
              <w:rPr>
                <w:b/>
                <w:sz w:val="22"/>
                <w:szCs w:val="22"/>
              </w:rPr>
              <w:t>Number of visits and season</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99" w14:textId="77777777" w:rsidR="000474E5" w:rsidRDefault="009843A5" w:rsidP="00DD13E0">
            <w:pPr>
              <w:spacing w:after="0" w:line="480" w:lineRule="auto"/>
              <w:jc w:val="both"/>
              <w:rPr>
                <w:sz w:val="22"/>
                <w:szCs w:val="22"/>
              </w:rPr>
            </w:pPr>
            <w:r>
              <w:rPr>
                <w:sz w:val="22"/>
                <w:szCs w:val="22"/>
              </w:rPr>
              <w:t>1/year, no seasonality</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9A" w14:textId="77777777" w:rsidR="000474E5" w:rsidRDefault="009843A5" w:rsidP="00DD13E0">
            <w:pPr>
              <w:spacing w:after="0" w:line="480" w:lineRule="auto"/>
              <w:jc w:val="both"/>
              <w:rPr>
                <w:sz w:val="22"/>
                <w:szCs w:val="22"/>
              </w:rPr>
            </w:pPr>
            <w:r>
              <w:rPr>
                <w:sz w:val="22"/>
                <w:szCs w:val="22"/>
              </w:rPr>
              <w:t>1/year, no seasonality</w:t>
            </w:r>
          </w:p>
        </w:tc>
      </w:tr>
      <w:tr w:rsidR="000474E5" w14:paraId="3C248B32"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9B" w14:textId="77777777" w:rsidR="000474E5" w:rsidRDefault="009843A5" w:rsidP="00DD13E0">
            <w:pPr>
              <w:spacing w:after="0" w:line="480" w:lineRule="auto"/>
              <w:jc w:val="both"/>
              <w:rPr>
                <w:b/>
                <w:sz w:val="22"/>
                <w:szCs w:val="22"/>
              </w:rPr>
            </w:pPr>
            <w:r>
              <w:rPr>
                <w:b/>
                <w:sz w:val="22"/>
                <w:szCs w:val="22"/>
              </w:rPr>
              <w:t>Persons needed (min.)</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9C" w14:textId="77777777" w:rsidR="000474E5" w:rsidRDefault="009843A5" w:rsidP="00DD13E0">
            <w:pPr>
              <w:spacing w:after="0" w:line="480" w:lineRule="auto"/>
              <w:jc w:val="both"/>
              <w:rPr>
                <w:sz w:val="22"/>
                <w:szCs w:val="22"/>
              </w:rPr>
            </w:pPr>
            <w:r>
              <w:rPr>
                <w:sz w:val="22"/>
                <w:szCs w:val="22"/>
              </w:rPr>
              <w:t>2</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9D" w14:textId="77777777" w:rsidR="000474E5" w:rsidRDefault="009843A5" w:rsidP="00DD13E0">
            <w:pPr>
              <w:spacing w:after="0" w:line="480" w:lineRule="auto"/>
              <w:jc w:val="both"/>
              <w:rPr>
                <w:sz w:val="22"/>
                <w:szCs w:val="22"/>
              </w:rPr>
            </w:pPr>
            <w:r>
              <w:rPr>
                <w:sz w:val="22"/>
                <w:szCs w:val="22"/>
              </w:rPr>
              <w:t>1</w:t>
            </w:r>
          </w:p>
        </w:tc>
      </w:tr>
      <w:tr w:rsidR="000474E5" w14:paraId="60FCCF22"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9E" w14:textId="77777777" w:rsidR="000474E5" w:rsidRDefault="009843A5" w:rsidP="00DD13E0">
            <w:pPr>
              <w:spacing w:after="0" w:line="480" w:lineRule="auto"/>
              <w:jc w:val="both"/>
              <w:rPr>
                <w:b/>
                <w:sz w:val="22"/>
                <w:szCs w:val="22"/>
              </w:rPr>
            </w:pPr>
            <w:r>
              <w:rPr>
                <w:b/>
                <w:sz w:val="22"/>
                <w:szCs w:val="22"/>
              </w:rPr>
              <w:t>Experts needed</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9F" w14:textId="77777777" w:rsidR="000474E5" w:rsidRDefault="009843A5" w:rsidP="00DD13E0">
            <w:pPr>
              <w:spacing w:after="0" w:line="480" w:lineRule="auto"/>
              <w:jc w:val="both"/>
              <w:rPr>
                <w:sz w:val="22"/>
                <w:szCs w:val="22"/>
              </w:rPr>
            </w:pPr>
            <w:r>
              <w:rPr>
                <w:sz w:val="22"/>
                <w:szCs w:val="22"/>
              </w:rPr>
              <w:t xml:space="preserve">2 </w:t>
            </w:r>
          </w:p>
        </w:tc>
        <w:tc>
          <w:tcPr>
            <w:tcW w:w="3240" w:type="dxa"/>
            <w:tcBorders>
              <w:bottom w:val="single" w:sz="8" w:space="0" w:color="000000"/>
              <w:right w:val="single" w:sz="8" w:space="0" w:color="000000"/>
            </w:tcBorders>
            <w:tcMar>
              <w:top w:w="100" w:type="dxa"/>
              <w:left w:w="100" w:type="dxa"/>
              <w:bottom w:w="100" w:type="dxa"/>
              <w:right w:w="100" w:type="dxa"/>
            </w:tcMar>
            <w:vAlign w:val="center"/>
          </w:tcPr>
          <w:p w14:paraId="000000A0" w14:textId="77777777" w:rsidR="000474E5" w:rsidRDefault="009843A5" w:rsidP="00DD13E0">
            <w:pPr>
              <w:spacing w:after="0" w:line="480" w:lineRule="auto"/>
              <w:jc w:val="both"/>
              <w:rPr>
                <w:sz w:val="22"/>
                <w:szCs w:val="22"/>
              </w:rPr>
            </w:pPr>
            <w:r>
              <w:rPr>
                <w:sz w:val="22"/>
                <w:szCs w:val="22"/>
              </w:rPr>
              <w:t xml:space="preserve">1 </w:t>
            </w:r>
          </w:p>
        </w:tc>
      </w:tr>
      <w:tr w:rsidR="000474E5" w14:paraId="5DA3409D" w14:textId="77777777">
        <w:trPr>
          <w:trHeight w:val="465"/>
          <w:jc w:val="center"/>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A1" w14:textId="2BAAAC50" w:rsidR="000474E5" w:rsidRDefault="009843A5" w:rsidP="00DD13E0">
            <w:pPr>
              <w:spacing w:after="0" w:line="480" w:lineRule="auto"/>
              <w:jc w:val="both"/>
              <w:rPr>
                <w:b/>
                <w:sz w:val="22"/>
                <w:szCs w:val="22"/>
              </w:rPr>
            </w:pPr>
            <w:r>
              <w:rPr>
                <w:b/>
                <w:sz w:val="22"/>
                <w:szCs w:val="22"/>
              </w:rPr>
              <w:t>Equipment costs</w:t>
            </w:r>
            <w:r w:rsidR="004776C1">
              <w:rPr>
                <w:b/>
                <w:sz w:val="22"/>
                <w:szCs w:val="22"/>
              </w:rPr>
              <w:t xml:space="preserve"> (€)</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A2" w14:textId="1790CCE4" w:rsidR="000474E5" w:rsidRDefault="00CA2234" w:rsidP="00DD13E0">
            <w:pPr>
              <w:spacing w:after="0" w:line="480" w:lineRule="auto"/>
              <w:jc w:val="both"/>
              <w:rPr>
                <w:sz w:val="22"/>
                <w:szCs w:val="22"/>
              </w:rPr>
            </w:pPr>
            <w:r>
              <w:rPr>
                <w:sz w:val="22"/>
                <w:szCs w:val="22"/>
              </w:rPr>
              <w:t>&lt;</w:t>
            </w:r>
            <w:r w:rsidR="004776C1">
              <w:rPr>
                <w:sz w:val="22"/>
                <w:szCs w:val="22"/>
              </w:rPr>
              <w:t>100</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A3" w14:textId="072FB545" w:rsidR="000474E5" w:rsidRDefault="00CA2234" w:rsidP="00DD13E0">
            <w:pPr>
              <w:spacing w:after="0" w:line="480" w:lineRule="auto"/>
              <w:jc w:val="both"/>
              <w:rPr>
                <w:sz w:val="22"/>
                <w:szCs w:val="22"/>
              </w:rPr>
            </w:pPr>
            <w:r>
              <w:rPr>
                <w:sz w:val="22"/>
                <w:szCs w:val="22"/>
              </w:rPr>
              <w:t>&lt;</w:t>
            </w:r>
            <w:r w:rsidR="004776C1">
              <w:rPr>
                <w:sz w:val="22"/>
                <w:szCs w:val="22"/>
              </w:rPr>
              <w:t>100</w:t>
            </w:r>
          </w:p>
        </w:tc>
      </w:tr>
    </w:tbl>
    <w:p w14:paraId="000000A4" w14:textId="77777777" w:rsidR="000474E5" w:rsidRDefault="000474E5" w:rsidP="00DD13E0">
      <w:pPr>
        <w:spacing w:after="0" w:line="480" w:lineRule="auto"/>
        <w:jc w:val="both"/>
      </w:pPr>
    </w:p>
    <w:p w14:paraId="000000A5" w14:textId="77777777" w:rsidR="000474E5" w:rsidRDefault="009843A5" w:rsidP="00DD13E0">
      <w:pPr>
        <w:spacing w:after="0" w:line="480" w:lineRule="auto"/>
        <w:jc w:val="both"/>
        <w:rPr>
          <w:rFonts w:ascii="Calibri" w:eastAsia="Calibri" w:hAnsi="Calibri" w:cs="Calibri"/>
          <w:b/>
          <w:color w:val="4F81BD"/>
          <w:sz w:val="28"/>
          <w:szCs w:val="28"/>
        </w:rPr>
      </w:pPr>
      <w:bookmarkStart w:id="9" w:name="_heading=h.19c6y18" w:colFirst="0" w:colLast="0"/>
      <w:bookmarkEnd w:id="9"/>
      <w:r>
        <w:br w:type="page"/>
      </w:r>
    </w:p>
    <w:p w14:paraId="000000A6" w14:textId="77777777" w:rsidR="000474E5" w:rsidRDefault="009843A5" w:rsidP="00DD13E0">
      <w:pPr>
        <w:pStyle w:val="Heading2"/>
        <w:spacing w:before="0" w:line="480" w:lineRule="auto"/>
        <w:jc w:val="both"/>
        <w:rPr>
          <w:rFonts w:ascii="Cambria" w:eastAsia="Cambria" w:hAnsi="Cambria" w:cs="Cambria"/>
          <w:b w:val="0"/>
          <w:i/>
          <w:color w:val="000000"/>
          <w:sz w:val="24"/>
          <w:szCs w:val="24"/>
        </w:rPr>
      </w:pPr>
      <w:r>
        <w:rPr>
          <w:rFonts w:ascii="Cambria" w:eastAsia="Cambria" w:hAnsi="Cambria" w:cs="Cambria"/>
          <w:b w:val="0"/>
          <w:i/>
          <w:color w:val="000000"/>
          <w:sz w:val="24"/>
          <w:szCs w:val="24"/>
        </w:rPr>
        <w:lastRenderedPageBreak/>
        <w:t>References</w:t>
      </w:r>
    </w:p>
    <w:p w14:paraId="000000A7" w14:textId="77777777" w:rsidR="000474E5" w:rsidRPr="006E4C16" w:rsidRDefault="009843A5" w:rsidP="00DD13E0">
      <w:pPr>
        <w:spacing w:after="0" w:line="480" w:lineRule="auto"/>
        <w:jc w:val="both"/>
      </w:pPr>
      <w:proofErr w:type="spellStart"/>
      <w:r w:rsidRPr="00EE613C">
        <w:t>Asplund</w:t>
      </w:r>
      <w:proofErr w:type="spellEnd"/>
      <w:r w:rsidRPr="00EE613C">
        <w:t xml:space="preserve">, J., &amp; Wardle, D. A. (2017). How lichens impact on terrestrial community and ecosystem properties. </w:t>
      </w:r>
      <w:r w:rsidRPr="00EE613C">
        <w:rPr>
          <w:i/>
        </w:rPr>
        <w:t>Biological Reviews of the Cambridge Philosophical Society</w:t>
      </w:r>
      <w:r w:rsidRPr="00EE613C">
        <w:t xml:space="preserve">, </w:t>
      </w:r>
      <w:r w:rsidRPr="00EE613C">
        <w:rPr>
          <w:i/>
        </w:rPr>
        <w:t>92(3),</w:t>
      </w:r>
      <w:r w:rsidRPr="00EE613C">
        <w:t xml:space="preserve"> 1720–1738. https://doi.org/10.1111/brv.12305</w:t>
      </w:r>
    </w:p>
    <w:p w14:paraId="000000A8" w14:textId="77777777" w:rsidR="000474E5" w:rsidRPr="00B402A3" w:rsidRDefault="009843A5" w:rsidP="00DD13E0">
      <w:pPr>
        <w:spacing w:after="0" w:line="480" w:lineRule="auto"/>
        <w:jc w:val="both"/>
        <w:rPr>
          <w:lang w:val="it-IT"/>
        </w:rPr>
      </w:pPr>
      <w:proofErr w:type="spellStart"/>
      <w:r w:rsidRPr="006E4C16">
        <w:rPr>
          <w:lang w:val="it-IT"/>
        </w:rPr>
        <w:t>Brunialti</w:t>
      </w:r>
      <w:proofErr w:type="spellEnd"/>
      <w:r w:rsidRPr="006E4C16">
        <w:rPr>
          <w:lang w:val="it-IT"/>
        </w:rPr>
        <w:t xml:space="preserve">, G., Frati, L., Cristofolini, F., Chiarucci, A., Giordani, P., Loppi, S., </w:t>
      </w:r>
      <w:proofErr w:type="spellStart"/>
      <w:r w:rsidRPr="006E4C16">
        <w:rPr>
          <w:lang w:val="it-IT"/>
        </w:rPr>
        <w:t>Benesperi</w:t>
      </w:r>
      <w:proofErr w:type="spellEnd"/>
      <w:r w:rsidRPr="006E4C16">
        <w:rPr>
          <w:lang w:val="it-IT"/>
        </w:rPr>
        <w:t xml:space="preserve">, R., Cristofori, A., Critelli, P., Di Capua, E., Genovesi, V., Gottardini, E., Innocenti, G., Munzi, S., Paoli, L., Pisani, T., Ravera, S., &amp; Ferretti, M. (2012). </w:t>
      </w:r>
      <w:r w:rsidRPr="006E4C16">
        <w:t xml:space="preserve">Can we compare lichen diversity data? A test with skilled teams. </w:t>
      </w:r>
      <w:proofErr w:type="spellStart"/>
      <w:r w:rsidRPr="00B402A3">
        <w:rPr>
          <w:i/>
          <w:lang w:val="it-IT"/>
        </w:rPr>
        <w:t>Ecological</w:t>
      </w:r>
      <w:proofErr w:type="spellEnd"/>
      <w:r w:rsidRPr="00B402A3">
        <w:rPr>
          <w:i/>
          <w:lang w:val="it-IT"/>
        </w:rPr>
        <w:t xml:space="preserve"> </w:t>
      </w:r>
      <w:proofErr w:type="spellStart"/>
      <w:r w:rsidRPr="00B402A3">
        <w:rPr>
          <w:i/>
          <w:lang w:val="it-IT"/>
        </w:rPr>
        <w:t>Indicators</w:t>
      </w:r>
      <w:proofErr w:type="spellEnd"/>
      <w:r w:rsidRPr="00B402A3">
        <w:rPr>
          <w:lang w:val="it-IT"/>
        </w:rPr>
        <w:t xml:space="preserve">, </w:t>
      </w:r>
      <w:r w:rsidRPr="00B402A3">
        <w:rPr>
          <w:i/>
          <w:lang w:val="it-IT"/>
        </w:rPr>
        <w:t>23</w:t>
      </w:r>
      <w:r w:rsidRPr="00B402A3">
        <w:rPr>
          <w:lang w:val="it-IT"/>
        </w:rPr>
        <w:t xml:space="preserve">, 509–516. </w:t>
      </w:r>
      <w:proofErr w:type="gramStart"/>
      <w:r w:rsidRPr="00B402A3">
        <w:rPr>
          <w:lang w:val="it-IT"/>
        </w:rPr>
        <w:t>doi:10.1016/j.ecolind</w:t>
      </w:r>
      <w:proofErr w:type="gramEnd"/>
      <w:r w:rsidRPr="00B402A3">
        <w:rPr>
          <w:lang w:val="it-IT"/>
        </w:rPr>
        <w:t>.2012.05.007</w:t>
      </w:r>
    </w:p>
    <w:p w14:paraId="000000A9" w14:textId="77777777" w:rsidR="000474E5" w:rsidRPr="00B402A3" w:rsidRDefault="009843A5" w:rsidP="00DD13E0">
      <w:pPr>
        <w:spacing w:after="0" w:line="480" w:lineRule="auto"/>
        <w:jc w:val="both"/>
        <w:rPr>
          <w:lang w:val="it-IT"/>
        </w:rPr>
      </w:pPr>
      <w:proofErr w:type="spellStart"/>
      <w:r w:rsidRPr="00B402A3">
        <w:rPr>
          <w:lang w:val="it-IT"/>
        </w:rPr>
        <w:t>Brunialti</w:t>
      </w:r>
      <w:proofErr w:type="spellEnd"/>
      <w:r w:rsidRPr="00B402A3">
        <w:rPr>
          <w:lang w:val="it-IT"/>
        </w:rPr>
        <w:t xml:space="preserve">, G., Frati, L., Calderisi, M., </w:t>
      </w:r>
      <w:proofErr w:type="spellStart"/>
      <w:r w:rsidRPr="00B402A3">
        <w:rPr>
          <w:lang w:val="it-IT"/>
        </w:rPr>
        <w:t>Giorgolo</w:t>
      </w:r>
      <w:proofErr w:type="spellEnd"/>
      <w:r w:rsidRPr="00B402A3">
        <w:rPr>
          <w:lang w:val="it-IT"/>
        </w:rPr>
        <w:t xml:space="preserve">, F., </w:t>
      </w:r>
      <w:proofErr w:type="spellStart"/>
      <w:r w:rsidRPr="00B402A3">
        <w:rPr>
          <w:lang w:val="it-IT"/>
        </w:rPr>
        <w:t>Bagella</w:t>
      </w:r>
      <w:proofErr w:type="spellEnd"/>
      <w:r w:rsidRPr="00B402A3">
        <w:rPr>
          <w:lang w:val="it-IT"/>
        </w:rPr>
        <w:t xml:space="preserve">, S., Bertini, G., </w:t>
      </w:r>
      <w:proofErr w:type="spellStart"/>
      <w:r w:rsidRPr="00B402A3">
        <w:rPr>
          <w:lang w:val="it-IT"/>
        </w:rPr>
        <w:t>Chianucci</w:t>
      </w:r>
      <w:proofErr w:type="spellEnd"/>
      <w:r w:rsidRPr="00B402A3">
        <w:rPr>
          <w:lang w:val="it-IT"/>
        </w:rPr>
        <w:t xml:space="preserve">, F., Fratini, R., Gottardini, E., &amp; Cutini, A. (2020). </w:t>
      </w:r>
      <w:r w:rsidRPr="00B402A3">
        <w:t xml:space="preserve">Epiphytic lichen diversity and sustainable forest management criteria and indicators: A multivariate and modelling approach in coppice forests of Italy. </w:t>
      </w:r>
      <w:proofErr w:type="spellStart"/>
      <w:r w:rsidRPr="00B402A3">
        <w:rPr>
          <w:i/>
          <w:lang w:val="it-IT"/>
        </w:rPr>
        <w:t>Ecological</w:t>
      </w:r>
      <w:proofErr w:type="spellEnd"/>
      <w:r w:rsidRPr="00B402A3">
        <w:rPr>
          <w:i/>
          <w:lang w:val="it-IT"/>
        </w:rPr>
        <w:t xml:space="preserve"> </w:t>
      </w:r>
      <w:proofErr w:type="spellStart"/>
      <w:r w:rsidRPr="00B402A3">
        <w:rPr>
          <w:i/>
          <w:lang w:val="it-IT"/>
        </w:rPr>
        <w:t>Indicators</w:t>
      </w:r>
      <w:proofErr w:type="spellEnd"/>
      <w:r w:rsidRPr="00B402A3">
        <w:rPr>
          <w:lang w:val="it-IT"/>
        </w:rPr>
        <w:t xml:space="preserve">, </w:t>
      </w:r>
      <w:r w:rsidRPr="00B402A3">
        <w:rPr>
          <w:i/>
          <w:lang w:val="it-IT"/>
        </w:rPr>
        <w:t>115</w:t>
      </w:r>
      <w:r w:rsidRPr="00B402A3">
        <w:rPr>
          <w:lang w:val="it-IT"/>
        </w:rPr>
        <w:t>, 106358. https://doi.org/10.1016/j.ecolind.2020.106358</w:t>
      </w:r>
    </w:p>
    <w:p w14:paraId="000000AA" w14:textId="77777777" w:rsidR="000474E5" w:rsidRPr="00EE613C" w:rsidRDefault="009843A5" w:rsidP="00DD13E0">
      <w:pPr>
        <w:spacing w:after="0" w:line="480" w:lineRule="auto"/>
        <w:jc w:val="both"/>
      </w:pPr>
      <w:r w:rsidRPr="00A40CCB">
        <w:rPr>
          <w:lang w:val="it-IT"/>
        </w:rPr>
        <w:t xml:space="preserve">Cristofolini, F., </w:t>
      </w:r>
      <w:proofErr w:type="spellStart"/>
      <w:r w:rsidRPr="00A40CCB">
        <w:rPr>
          <w:lang w:val="it-IT"/>
        </w:rPr>
        <w:t>Brunialti</w:t>
      </w:r>
      <w:proofErr w:type="spellEnd"/>
      <w:r w:rsidRPr="00A40CCB">
        <w:rPr>
          <w:lang w:val="it-IT"/>
        </w:rPr>
        <w:t xml:space="preserve">, G., Giordani, P., Nascimbene, J., Cristofori, A., Gottardini, E., Frati, L., Matos, P., </w:t>
      </w:r>
      <w:proofErr w:type="spellStart"/>
      <w:r w:rsidRPr="00A40CCB">
        <w:rPr>
          <w:lang w:val="it-IT"/>
        </w:rPr>
        <w:t>Batič</w:t>
      </w:r>
      <w:proofErr w:type="spellEnd"/>
      <w:r w:rsidRPr="00A40CCB">
        <w:rPr>
          <w:lang w:val="it-IT"/>
        </w:rPr>
        <w:t xml:space="preserve">, F., Caporale, S., Fornasier, M.F., </w:t>
      </w:r>
      <w:proofErr w:type="spellStart"/>
      <w:r w:rsidRPr="00A40CCB">
        <w:rPr>
          <w:lang w:val="it-IT"/>
        </w:rPr>
        <w:t>Marmor</w:t>
      </w:r>
      <w:proofErr w:type="spellEnd"/>
      <w:r w:rsidRPr="00A40CCB">
        <w:rPr>
          <w:lang w:val="it-IT"/>
        </w:rPr>
        <w:t xml:space="preserve">, L., </w:t>
      </w:r>
      <w:proofErr w:type="spellStart"/>
      <w:r w:rsidRPr="00A40CCB">
        <w:rPr>
          <w:lang w:val="it-IT"/>
        </w:rPr>
        <w:t>Merinero</w:t>
      </w:r>
      <w:proofErr w:type="spellEnd"/>
      <w:r w:rsidRPr="00A40CCB">
        <w:rPr>
          <w:lang w:val="it-IT"/>
        </w:rPr>
        <w:t xml:space="preserve">, S., </w:t>
      </w:r>
      <w:proofErr w:type="spellStart"/>
      <w:r w:rsidRPr="00A40CCB">
        <w:rPr>
          <w:lang w:val="it-IT"/>
        </w:rPr>
        <w:t>Nuñez</w:t>
      </w:r>
      <w:proofErr w:type="spellEnd"/>
      <w:r w:rsidRPr="00A40CCB">
        <w:rPr>
          <w:lang w:val="it-IT"/>
        </w:rPr>
        <w:t xml:space="preserve"> Zapata, J., </w:t>
      </w:r>
      <w:proofErr w:type="spellStart"/>
      <w:r w:rsidRPr="00A40CCB">
        <w:rPr>
          <w:lang w:val="it-IT"/>
        </w:rPr>
        <w:t>Tõrra</w:t>
      </w:r>
      <w:proofErr w:type="spellEnd"/>
      <w:r w:rsidRPr="00A40CCB">
        <w:rPr>
          <w:lang w:val="it-IT"/>
        </w:rPr>
        <w:t xml:space="preserve">, T., Wolseley, P., &amp; Ferretti, M. (2014). </w:t>
      </w:r>
      <w:r w:rsidRPr="00A40CCB">
        <w:t xml:space="preserve">Towards the adoption of an international standard for biomonitoring with lichens—Consistency of assessment performed by experts from six European countries. </w:t>
      </w:r>
      <w:r w:rsidRPr="00A40CCB">
        <w:rPr>
          <w:i/>
        </w:rPr>
        <w:t>Ecological Indicators</w:t>
      </w:r>
      <w:r w:rsidRPr="00A40CCB">
        <w:t xml:space="preserve">, </w:t>
      </w:r>
      <w:r w:rsidRPr="00A40CCB">
        <w:rPr>
          <w:i/>
        </w:rPr>
        <w:t>45</w:t>
      </w:r>
      <w:r w:rsidRPr="00A40CCB">
        <w:t xml:space="preserve">, 63–67. </w:t>
      </w:r>
      <w:hyperlink r:id="rId21">
        <w:r w:rsidRPr="00EE613C">
          <w:rPr>
            <w:color w:val="1155CC"/>
            <w:u w:val="single"/>
          </w:rPr>
          <w:t>https://doi.org/10.1016/j.ecolind.2014.03.027</w:t>
        </w:r>
      </w:hyperlink>
    </w:p>
    <w:p w14:paraId="000000AB" w14:textId="77777777" w:rsidR="000474E5" w:rsidRPr="00EE613C" w:rsidRDefault="009843A5" w:rsidP="00DD13E0">
      <w:pPr>
        <w:spacing w:after="0" w:line="480" w:lineRule="auto"/>
        <w:jc w:val="both"/>
      </w:pPr>
      <w:r w:rsidRPr="00EE613C">
        <w:t xml:space="preserve">Ellis, C. (2012). Lichen epiphyte diversity: A species, community and trait-based review. </w:t>
      </w:r>
      <w:r w:rsidRPr="00EE613C">
        <w:rPr>
          <w:i/>
        </w:rPr>
        <w:t xml:space="preserve">Perspectives in Plant Ecology, Evolution and Systematics, 14, </w:t>
      </w:r>
      <w:r w:rsidRPr="00EE613C">
        <w:t xml:space="preserve">131-152. </w:t>
      </w:r>
      <w:hyperlink r:id="rId22">
        <w:r w:rsidRPr="00EE613C">
          <w:rPr>
            <w:color w:val="1155CC"/>
          </w:rPr>
          <w:t>https://doi.org/10.1016/j.ppees.2011.10.001</w:t>
        </w:r>
      </w:hyperlink>
    </w:p>
    <w:p w14:paraId="000000AC" w14:textId="77777777" w:rsidR="000474E5" w:rsidRPr="00D35152" w:rsidRDefault="009843A5" w:rsidP="00DD13E0">
      <w:pPr>
        <w:spacing w:after="0" w:line="480" w:lineRule="auto"/>
        <w:jc w:val="both"/>
        <w:rPr>
          <w:lang w:val="it-IT"/>
        </w:rPr>
      </w:pPr>
      <w:r w:rsidRPr="00EE613C">
        <w:t xml:space="preserve">Fritz, Ö., &amp; </w:t>
      </w:r>
      <w:proofErr w:type="spellStart"/>
      <w:r w:rsidRPr="00EE613C">
        <w:t>Heilmann</w:t>
      </w:r>
      <w:proofErr w:type="spellEnd"/>
      <w:r w:rsidRPr="00EE613C">
        <w:t>-Clausen, J. (2010). Rot holes create key microhabitats for epiphytic lichens and bryophytes on beech (</w:t>
      </w:r>
      <w:r w:rsidRPr="00EE613C">
        <w:rPr>
          <w:i/>
        </w:rPr>
        <w:t>Fagus sylvatica</w:t>
      </w:r>
      <w:r w:rsidRPr="00EE613C">
        <w:t xml:space="preserve">). </w:t>
      </w:r>
      <w:proofErr w:type="spellStart"/>
      <w:r w:rsidRPr="00D35152">
        <w:rPr>
          <w:i/>
          <w:lang w:val="it-IT"/>
        </w:rPr>
        <w:t>Biological</w:t>
      </w:r>
      <w:proofErr w:type="spellEnd"/>
      <w:r w:rsidRPr="00D35152">
        <w:rPr>
          <w:i/>
          <w:lang w:val="it-IT"/>
        </w:rPr>
        <w:t xml:space="preserve"> </w:t>
      </w:r>
      <w:proofErr w:type="spellStart"/>
      <w:r w:rsidRPr="00D35152">
        <w:rPr>
          <w:i/>
          <w:lang w:val="it-IT"/>
        </w:rPr>
        <w:t>Conservation</w:t>
      </w:r>
      <w:proofErr w:type="spellEnd"/>
      <w:r w:rsidRPr="00D35152">
        <w:rPr>
          <w:i/>
          <w:lang w:val="it-IT"/>
        </w:rPr>
        <w:t xml:space="preserve">, 143, </w:t>
      </w:r>
      <w:r w:rsidRPr="00D35152">
        <w:rPr>
          <w:lang w:val="it-IT"/>
        </w:rPr>
        <w:t xml:space="preserve">1008-1016. </w:t>
      </w:r>
      <w:hyperlink r:id="rId23">
        <w:r w:rsidRPr="00D35152">
          <w:rPr>
            <w:color w:val="1155CC"/>
            <w:u w:val="single"/>
            <w:lang w:val="it-IT"/>
          </w:rPr>
          <w:t>https://doi.org/10.1016/j.biocon.2010.01.016</w:t>
        </w:r>
      </w:hyperlink>
    </w:p>
    <w:p w14:paraId="000000AD" w14:textId="77777777" w:rsidR="000474E5" w:rsidRPr="00EE613C" w:rsidRDefault="009843A5" w:rsidP="00DD13E0">
      <w:pPr>
        <w:spacing w:after="0" w:line="480" w:lineRule="auto"/>
        <w:jc w:val="both"/>
        <w:rPr>
          <w:lang w:val="it-IT"/>
        </w:rPr>
      </w:pPr>
      <w:r w:rsidRPr="00D35152">
        <w:rPr>
          <w:lang w:val="it-IT"/>
        </w:rPr>
        <w:lastRenderedPageBreak/>
        <w:t xml:space="preserve">Giordani, P., </w:t>
      </w:r>
      <w:proofErr w:type="spellStart"/>
      <w:r w:rsidRPr="00D35152">
        <w:rPr>
          <w:lang w:val="it-IT"/>
        </w:rPr>
        <w:t>Brunialti</w:t>
      </w:r>
      <w:proofErr w:type="spellEnd"/>
      <w:r w:rsidRPr="00D35152">
        <w:rPr>
          <w:lang w:val="it-IT"/>
        </w:rPr>
        <w:t xml:space="preserve">, G., </w:t>
      </w:r>
      <w:proofErr w:type="spellStart"/>
      <w:r w:rsidRPr="00D35152">
        <w:rPr>
          <w:lang w:val="it-IT"/>
        </w:rPr>
        <w:t>Bacaro</w:t>
      </w:r>
      <w:proofErr w:type="spellEnd"/>
      <w:r w:rsidRPr="00D35152">
        <w:rPr>
          <w:lang w:val="it-IT"/>
        </w:rPr>
        <w:t xml:space="preserve">, G., &amp; Nascimbene, J. (2012). </w:t>
      </w:r>
      <w:r w:rsidRPr="00EE613C">
        <w:t xml:space="preserve">Functional traits of epiphytic lichens as potential indicators of environmental conditions in forest ecosystems. </w:t>
      </w:r>
      <w:proofErr w:type="spellStart"/>
      <w:r w:rsidRPr="00EE613C">
        <w:rPr>
          <w:i/>
          <w:lang w:val="it-IT"/>
        </w:rPr>
        <w:t>Ecological</w:t>
      </w:r>
      <w:proofErr w:type="spellEnd"/>
      <w:r w:rsidRPr="00EE613C">
        <w:rPr>
          <w:i/>
          <w:lang w:val="it-IT"/>
        </w:rPr>
        <w:t xml:space="preserve"> </w:t>
      </w:r>
      <w:proofErr w:type="spellStart"/>
      <w:r w:rsidRPr="00EE613C">
        <w:rPr>
          <w:i/>
          <w:lang w:val="it-IT"/>
        </w:rPr>
        <w:t>Indicators</w:t>
      </w:r>
      <w:proofErr w:type="spellEnd"/>
      <w:r w:rsidRPr="00EE613C">
        <w:rPr>
          <w:lang w:val="it-IT"/>
        </w:rPr>
        <w:t xml:space="preserve">, </w:t>
      </w:r>
      <w:r w:rsidRPr="00EE613C">
        <w:rPr>
          <w:i/>
          <w:lang w:val="it-IT"/>
        </w:rPr>
        <w:t>18</w:t>
      </w:r>
      <w:r w:rsidRPr="00EE613C">
        <w:rPr>
          <w:lang w:val="it-IT"/>
        </w:rPr>
        <w:t>, 413–420. https://doi.org/10.1016/j.ecolind.2011.12.006</w:t>
      </w:r>
    </w:p>
    <w:p w14:paraId="000000AE" w14:textId="77777777" w:rsidR="000474E5" w:rsidRPr="006E4C16" w:rsidRDefault="009843A5" w:rsidP="00DD13E0">
      <w:pPr>
        <w:spacing w:after="0" w:line="480" w:lineRule="auto"/>
        <w:jc w:val="both"/>
      </w:pPr>
      <w:r w:rsidRPr="00EE613C">
        <w:rPr>
          <w:lang w:val="it-IT"/>
        </w:rPr>
        <w:t xml:space="preserve">Giordani, P., </w:t>
      </w:r>
      <w:proofErr w:type="spellStart"/>
      <w:r w:rsidRPr="00EE613C">
        <w:rPr>
          <w:lang w:val="it-IT"/>
        </w:rPr>
        <w:t>Brunialti</w:t>
      </w:r>
      <w:proofErr w:type="spellEnd"/>
      <w:r w:rsidRPr="00EE613C">
        <w:rPr>
          <w:lang w:val="it-IT"/>
        </w:rPr>
        <w:t xml:space="preserve">, G., </w:t>
      </w:r>
      <w:proofErr w:type="spellStart"/>
      <w:r w:rsidRPr="00EE613C">
        <w:rPr>
          <w:lang w:val="it-IT"/>
        </w:rPr>
        <w:t>Benesperi</w:t>
      </w:r>
      <w:proofErr w:type="spellEnd"/>
      <w:r w:rsidRPr="00EE613C">
        <w:rPr>
          <w:lang w:val="it-IT"/>
        </w:rPr>
        <w:t xml:space="preserve">, R., Rizzi, G., Frati, L., &amp; Modenesi, P. (2009). </w:t>
      </w:r>
      <w:r w:rsidRPr="00EE613C">
        <w:t xml:space="preserve">Rapid biodiversity assessment in lichen diversity surveys: Implications for quality assurance. </w:t>
      </w:r>
      <w:r w:rsidRPr="00EE613C">
        <w:rPr>
          <w:i/>
        </w:rPr>
        <w:t>Journal of Environmental Monitoring</w:t>
      </w:r>
      <w:r w:rsidRPr="00EE613C">
        <w:t xml:space="preserve">, </w:t>
      </w:r>
      <w:r w:rsidRPr="006E4C16">
        <w:rPr>
          <w:i/>
        </w:rPr>
        <w:t>11(4),</w:t>
      </w:r>
      <w:r w:rsidRPr="006E4C16">
        <w:t xml:space="preserve"> 730–735. https://doi.org/10.1039/B818173J</w:t>
      </w:r>
    </w:p>
    <w:p w14:paraId="000000AF" w14:textId="77777777" w:rsidR="000474E5" w:rsidRPr="00EE613C" w:rsidRDefault="009843A5" w:rsidP="00DD13E0">
      <w:pPr>
        <w:spacing w:after="0" w:line="480" w:lineRule="auto"/>
        <w:jc w:val="both"/>
      </w:pPr>
      <w:proofErr w:type="spellStart"/>
      <w:r w:rsidRPr="006E4C16">
        <w:t>Giordani</w:t>
      </w:r>
      <w:proofErr w:type="spellEnd"/>
      <w:r w:rsidRPr="006E4C16">
        <w:t xml:space="preserve">, P., &amp; </w:t>
      </w:r>
      <w:proofErr w:type="spellStart"/>
      <w:r w:rsidRPr="006E4C16">
        <w:t>Brunialti</w:t>
      </w:r>
      <w:proofErr w:type="spellEnd"/>
      <w:r w:rsidRPr="006E4C16">
        <w:t xml:space="preserve">, G. (2015). Sampling and Interpreting Lichen Diversity Data for Biomonitoring Purposes. In D. K. </w:t>
      </w:r>
      <w:proofErr w:type="spellStart"/>
      <w:r w:rsidRPr="006E4C16">
        <w:t>Upreti</w:t>
      </w:r>
      <w:proofErr w:type="spellEnd"/>
      <w:r w:rsidRPr="006E4C16">
        <w:t xml:space="preserve">, P. K. Divakar, V. Shukla, &amp; R. Bajpai (Eds.), </w:t>
      </w:r>
      <w:r w:rsidRPr="006E4C16">
        <w:rPr>
          <w:i/>
        </w:rPr>
        <w:t>Recent Advances in Lichenology</w:t>
      </w:r>
      <w:r w:rsidRPr="006E4C16">
        <w:t xml:space="preserve"> (pp. 19–46). Springer. </w:t>
      </w:r>
      <w:hyperlink r:id="rId24">
        <w:r w:rsidRPr="00EE613C">
          <w:rPr>
            <w:color w:val="1155CC"/>
            <w:u w:val="single"/>
          </w:rPr>
          <w:t>https://doi.org/10.1007/978-81-322-2181-4_2</w:t>
        </w:r>
      </w:hyperlink>
    </w:p>
    <w:p w14:paraId="000000B0" w14:textId="77777777" w:rsidR="000474E5" w:rsidRPr="00EE613C" w:rsidRDefault="009843A5" w:rsidP="00DD13E0">
      <w:pPr>
        <w:spacing w:after="0" w:line="480" w:lineRule="auto"/>
        <w:jc w:val="both"/>
        <w:rPr>
          <w:color w:val="1155CC"/>
        </w:rPr>
      </w:pPr>
      <w:r w:rsidRPr="00EE613C">
        <w:t>Hofmeister, J.</w:t>
      </w:r>
      <w:r w:rsidRPr="00EE613C">
        <w:rPr>
          <w:b/>
        </w:rPr>
        <w:t>,</w:t>
      </w:r>
      <w:r w:rsidRPr="00EE613C">
        <w:t xml:space="preserve"> </w:t>
      </w:r>
      <w:proofErr w:type="spellStart"/>
      <w:r w:rsidRPr="00EE613C">
        <w:t>Hošek</w:t>
      </w:r>
      <w:proofErr w:type="spellEnd"/>
      <w:r w:rsidRPr="00EE613C">
        <w:t xml:space="preserve">, J., </w:t>
      </w:r>
      <w:proofErr w:type="spellStart"/>
      <w:r w:rsidRPr="00601776">
        <w:t>Malíček</w:t>
      </w:r>
      <w:proofErr w:type="spellEnd"/>
      <w:r w:rsidRPr="00601776">
        <w:t xml:space="preserve">, J., </w:t>
      </w:r>
      <w:proofErr w:type="spellStart"/>
      <w:r w:rsidRPr="00601776">
        <w:t>Palice</w:t>
      </w:r>
      <w:proofErr w:type="spellEnd"/>
      <w:r w:rsidRPr="00601776">
        <w:t xml:space="preserve">, Z., </w:t>
      </w:r>
      <w:proofErr w:type="spellStart"/>
      <w:r w:rsidRPr="00601776">
        <w:t>Syrovátková</w:t>
      </w:r>
      <w:proofErr w:type="spellEnd"/>
      <w:r w:rsidRPr="00601776">
        <w:t xml:space="preserve">, L., </w:t>
      </w:r>
      <w:proofErr w:type="spellStart"/>
      <w:r w:rsidRPr="00601776">
        <w:t>Steinová</w:t>
      </w:r>
      <w:proofErr w:type="spellEnd"/>
      <w:r w:rsidRPr="00601776">
        <w:t xml:space="preserve">, J., &amp; </w:t>
      </w:r>
      <w:proofErr w:type="spellStart"/>
      <w:r w:rsidRPr="00601776">
        <w:t>Černajová</w:t>
      </w:r>
      <w:proofErr w:type="spellEnd"/>
      <w:r w:rsidRPr="00EE613C">
        <w:t>, I. (2016). Large beech (</w:t>
      </w:r>
      <w:r w:rsidRPr="00EE613C">
        <w:rPr>
          <w:i/>
        </w:rPr>
        <w:t>Fagus sylvatica</w:t>
      </w:r>
      <w:r w:rsidRPr="00EE613C">
        <w:t xml:space="preserve">) trees as </w:t>
      </w:r>
      <w:proofErr w:type="spellStart"/>
      <w:r w:rsidRPr="00EE613C">
        <w:t>ʻlifeboatsʼ</w:t>
      </w:r>
      <w:proofErr w:type="spellEnd"/>
      <w:r w:rsidRPr="00EE613C">
        <w:t xml:space="preserve"> for lichen diversity in central European forests. </w:t>
      </w:r>
      <w:r w:rsidRPr="00EE613C">
        <w:rPr>
          <w:i/>
        </w:rPr>
        <w:t>Biodiversity and Conservation,</w:t>
      </w:r>
      <w:r w:rsidRPr="00EE613C">
        <w:t xml:space="preserve"> </w:t>
      </w:r>
      <w:r w:rsidRPr="00C713E7">
        <w:rPr>
          <w:i/>
          <w:iCs/>
        </w:rPr>
        <w:t>25,</w:t>
      </w:r>
      <w:r w:rsidRPr="00EE613C">
        <w:t xml:space="preserve"> 1073-1090. </w:t>
      </w:r>
      <w:hyperlink r:id="rId25">
        <w:r w:rsidRPr="00EE613C">
          <w:rPr>
            <w:color w:val="1155CC"/>
          </w:rPr>
          <w:t>https://doi.org/10.1007/s10531-016-1106-x</w:t>
        </w:r>
      </w:hyperlink>
    </w:p>
    <w:p w14:paraId="000000B1" w14:textId="2E015368" w:rsidR="000474E5" w:rsidRPr="00EE613C" w:rsidRDefault="009843A5" w:rsidP="00DD13E0">
      <w:pPr>
        <w:spacing w:after="0" w:line="480" w:lineRule="auto"/>
        <w:jc w:val="both"/>
      </w:pPr>
      <w:r w:rsidRPr="00C713E7">
        <w:rPr>
          <w:lang w:val="pt-PT"/>
        </w:rPr>
        <w:t>Matos, P., Geiser, L., Hardman, A., Glavich, D., Pinho, P., Nunes, A., Soares Amadeu M.</w:t>
      </w:r>
      <w:r w:rsidR="00601776" w:rsidRPr="00C713E7">
        <w:rPr>
          <w:lang w:val="pt-PT"/>
        </w:rPr>
        <w:t xml:space="preserve"> </w:t>
      </w:r>
      <w:r w:rsidRPr="00C713E7">
        <w:rPr>
          <w:lang w:val="pt-PT"/>
        </w:rPr>
        <w:t>V.</w:t>
      </w:r>
      <w:r w:rsidR="00601776">
        <w:rPr>
          <w:lang w:val="pt-PT"/>
        </w:rPr>
        <w:t xml:space="preserve"> </w:t>
      </w:r>
      <w:r w:rsidRPr="00C713E7">
        <w:rPr>
          <w:lang w:val="pt-PT"/>
        </w:rPr>
        <w:t xml:space="preserve">M., &amp; Branquinho, C. (2017). </w:t>
      </w:r>
      <w:r w:rsidRPr="00EE613C">
        <w:t xml:space="preserve">Tracking global change using lichen diversity: towards a global-scale ecological indicator. </w:t>
      </w:r>
      <w:r w:rsidRPr="00EE613C">
        <w:rPr>
          <w:i/>
        </w:rPr>
        <w:t>Methods in Ecology and Evolution</w:t>
      </w:r>
      <w:r w:rsidRPr="00EE613C">
        <w:t xml:space="preserve">, </w:t>
      </w:r>
      <w:r w:rsidRPr="00EE613C">
        <w:rPr>
          <w:i/>
        </w:rPr>
        <w:t>8(7),</w:t>
      </w:r>
      <w:r w:rsidRPr="00EE613C">
        <w:t xml:space="preserve"> 788–798. https://doi.org/10.1111/2041-210X.12712</w:t>
      </w:r>
    </w:p>
    <w:p w14:paraId="000000B2" w14:textId="77777777" w:rsidR="000474E5" w:rsidRPr="006E4C16" w:rsidRDefault="009843A5" w:rsidP="00DD13E0">
      <w:pPr>
        <w:spacing w:after="0" w:line="480" w:lineRule="auto"/>
        <w:jc w:val="both"/>
      </w:pPr>
      <w:proofErr w:type="spellStart"/>
      <w:r w:rsidRPr="006E4C16">
        <w:t>Moning</w:t>
      </w:r>
      <w:proofErr w:type="spellEnd"/>
      <w:r w:rsidRPr="006E4C16">
        <w:t xml:space="preserve">, C., Werth, S., </w:t>
      </w:r>
      <w:proofErr w:type="spellStart"/>
      <w:r w:rsidRPr="006E4C16">
        <w:t>Dziock</w:t>
      </w:r>
      <w:proofErr w:type="spellEnd"/>
      <w:r w:rsidRPr="006E4C16">
        <w:t xml:space="preserve">, F., </w:t>
      </w:r>
      <w:proofErr w:type="spellStart"/>
      <w:r w:rsidRPr="006E4C16">
        <w:t>Bässler</w:t>
      </w:r>
      <w:proofErr w:type="spellEnd"/>
      <w:r w:rsidRPr="006E4C16">
        <w:t xml:space="preserve">, C., </w:t>
      </w:r>
      <w:proofErr w:type="spellStart"/>
      <w:r w:rsidRPr="006E4C16">
        <w:t>Bradtka</w:t>
      </w:r>
      <w:proofErr w:type="spellEnd"/>
      <w:r w:rsidRPr="006E4C16">
        <w:t xml:space="preserve">, J., </w:t>
      </w:r>
      <w:proofErr w:type="spellStart"/>
      <w:r w:rsidRPr="006E4C16">
        <w:t>Hothorn</w:t>
      </w:r>
      <w:proofErr w:type="spellEnd"/>
      <w:r w:rsidRPr="006E4C16">
        <w:t xml:space="preserve">, T., &amp; Müller, J. (2009). Lichen diversity in temperate montane forests is influenced by forest structure more than climate. </w:t>
      </w:r>
      <w:r w:rsidRPr="006E4C16">
        <w:rPr>
          <w:i/>
        </w:rPr>
        <w:t>Forest Ecology and Management</w:t>
      </w:r>
      <w:r w:rsidRPr="006E4C16">
        <w:t xml:space="preserve">, </w:t>
      </w:r>
      <w:r w:rsidRPr="006E4C16">
        <w:rPr>
          <w:i/>
        </w:rPr>
        <w:t xml:space="preserve">258(5), </w:t>
      </w:r>
      <w:r w:rsidRPr="006E4C16">
        <w:t>745–751. https://doi.org/10.1016/j.foreco.2009.05.015</w:t>
      </w:r>
    </w:p>
    <w:p w14:paraId="000000B3" w14:textId="77777777" w:rsidR="000474E5" w:rsidRPr="006E4C16" w:rsidRDefault="009843A5" w:rsidP="00DD13E0">
      <w:pPr>
        <w:spacing w:after="0" w:line="480" w:lineRule="auto"/>
        <w:jc w:val="both"/>
      </w:pPr>
      <w:proofErr w:type="spellStart"/>
      <w:r w:rsidRPr="006E4C16">
        <w:t>Nascimbene</w:t>
      </w:r>
      <w:proofErr w:type="spellEnd"/>
      <w:r w:rsidRPr="006E4C16">
        <w:t xml:space="preserve">, J., Thor, G., &amp; </w:t>
      </w:r>
      <w:proofErr w:type="spellStart"/>
      <w:r w:rsidRPr="006E4C16">
        <w:t>Nimis</w:t>
      </w:r>
      <w:proofErr w:type="spellEnd"/>
      <w:r w:rsidRPr="006E4C16">
        <w:t xml:space="preserve">, P. L. (2013). Effects of forest management on epiphytic lichens in temperate deciduous forests of Europe – A review. </w:t>
      </w:r>
      <w:r w:rsidRPr="006E4C16">
        <w:rPr>
          <w:i/>
        </w:rPr>
        <w:t>Forest Ecology and Management</w:t>
      </w:r>
      <w:r w:rsidRPr="006E4C16">
        <w:t xml:space="preserve">, </w:t>
      </w:r>
      <w:r w:rsidRPr="006E4C16">
        <w:rPr>
          <w:i/>
        </w:rPr>
        <w:t>298</w:t>
      </w:r>
      <w:r w:rsidRPr="006E4C16">
        <w:t>, 27–38. https://doi.org/10.1016/j.foreco.2013.03.008</w:t>
      </w:r>
    </w:p>
    <w:p w14:paraId="03F93092" w14:textId="77777777" w:rsidR="00214B12" w:rsidRPr="00EE613C" w:rsidRDefault="00214B12" w:rsidP="00DD13E0">
      <w:pPr>
        <w:spacing w:after="0" w:line="480" w:lineRule="auto"/>
        <w:jc w:val="both"/>
      </w:pPr>
      <w:r w:rsidRPr="00C713E7">
        <w:rPr>
          <w:lang w:val="it-IT"/>
        </w:rPr>
        <w:lastRenderedPageBreak/>
        <w:t xml:space="preserve">Porada, P., Van Stan, J. T., &amp; </w:t>
      </w:r>
      <w:proofErr w:type="spellStart"/>
      <w:r w:rsidRPr="00C713E7">
        <w:rPr>
          <w:lang w:val="it-IT"/>
        </w:rPr>
        <w:t>Kleidon</w:t>
      </w:r>
      <w:proofErr w:type="spellEnd"/>
      <w:r w:rsidRPr="00C713E7">
        <w:rPr>
          <w:lang w:val="it-IT"/>
        </w:rPr>
        <w:t xml:space="preserve">, A. (2018). </w:t>
      </w:r>
      <w:r w:rsidRPr="00EE613C">
        <w:t xml:space="preserve">Significant contribution of non-vascular vegetation to global rainfall interception. </w:t>
      </w:r>
      <w:r w:rsidRPr="00B402A3">
        <w:rPr>
          <w:i/>
        </w:rPr>
        <w:t>Nature Geoscience</w:t>
      </w:r>
      <w:r w:rsidRPr="00B402A3">
        <w:t xml:space="preserve">, </w:t>
      </w:r>
      <w:r w:rsidRPr="00B402A3">
        <w:rPr>
          <w:i/>
        </w:rPr>
        <w:t>11(8)</w:t>
      </w:r>
      <w:r w:rsidRPr="00B402A3">
        <w:t xml:space="preserve">, 563–567. </w:t>
      </w:r>
      <w:hyperlink r:id="rId26">
        <w:r w:rsidRPr="00EE613C">
          <w:rPr>
            <w:color w:val="1155CC"/>
            <w:u w:val="single"/>
          </w:rPr>
          <w:t>https://doi.org/10.1038/s41561-018-0176-7</w:t>
        </w:r>
      </w:hyperlink>
    </w:p>
    <w:p w14:paraId="000000B4" w14:textId="77777777" w:rsidR="000474E5" w:rsidRPr="00A40CCB" w:rsidRDefault="009843A5" w:rsidP="00DD13E0">
      <w:pPr>
        <w:spacing w:after="0" w:line="480" w:lineRule="auto"/>
        <w:jc w:val="both"/>
      </w:pPr>
      <w:proofErr w:type="spellStart"/>
      <w:r w:rsidRPr="00B402A3">
        <w:t>Porada</w:t>
      </w:r>
      <w:proofErr w:type="spellEnd"/>
      <w:r w:rsidRPr="00B402A3">
        <w:t xml:space="preserve">, P., Weber, B., Elbert, W., </w:t>
      </w:r>
      <w:proofErr w:type="spellStart"/>
      <w:r w:rsidRPr="00B402A3">
        <w:t>Pöschl</w:t>
      </w:r>
      <w:proofErr w:type="spellEnd"/>
      <w:r w:rsidRPr="00B402A3">
        <w:t xml:space="preserve">, U., &amp; </w:t>
      </w:r>
      <w:proofErr w:type="spellStart"/>
      <w:r w:rsidRPr="00B402A3">
        <w:t>Kleidon</w:t>
      </w:r>
      <w:proofErr w:type="spellEnd"/>
      <w:r w:rsidRPr="00B402A3">
        <w:t xml:space="preserve">, A. (2013). Estimating global carbon uptake by lichens and bryophytes with a process-based model. </w:t>
      </w:r>
      <w:proofErr w:type="spellStart"/>
      <w:r w:rsidRPr="00B402A3">
        <w:rPr>
          <w:i/>
        </w:rPr>
        <w:t>Biogeosciences</w:t>
      </w:r>
      <w:proofErr w:type="spellEnd"/>
      <w:r w:rsidRPr="00B402A3">
        <w:t xml:space="preserve">, </w:t>
      </w:r>
      <w:r w:rsidRPr="00B402A3">
        <w:rPr>
          <w:i/>
        </w:rPr>
        <w:t>10(11),</w:t>
      </w:r>
      <w:r w:rsidRPr="00B402A3">
        <w:t xml:space="preserve"> 6989–7033. https://doi.org/10.5194/bg-10-6989-2013</w:t>
      </w:r>
    </w:p>
    <w:p w14:paraId="000000B6" w14:textId="77777777" w:rsidR="000474E5" w:rsidRDefault="009843A5" w:rsidP="00DD13E0">
      <w:pPr>
        <w:spacing w:after="0" w:line="480" w:lineRule="auto"/>
        <w:jc w:val="both"/>
      </w:pPr>
      <w:bookmarkStart w:id="10" w:name="_heading=h.3tbugp1" w:colFirst="0" w:colLast="0"/>
      <w:bookmarkEnd w:id="10"/>
      <w:proofErr w:type="spellStart"/>
      <w:r w:rsidRPr="00EE613C">
        <w:t>Vondrák</w:t>
      </w:r>
      <w:proofErr w:type="spellEnd"/>
      <w:r w:rsidRPr="00EE613C">
        <w:t xml:space="preserve">, J., </w:t>
      </w:r>
      <w:proofErr w:type="spellStart"/>
      <w:r w:rsidRPr="00EE613C">
        <w:t>Malíček</w:t>
      </w:r>
      <w:proofErr w:type="spellEnd"/>
      <w:r w:rsidRPr="00EE613C">
        <w:t xml:space="preserve">, J., </w:t>
      </w:r>
      <w:proofErr w:type="spellStart"/>
      <w:r w:rsidRPr="00EE613C">
        <w:t>Palice</w:t>
      </w:r>
      <w:proofErr w:type="spellEnd"/>
      <w:r w:rsidRPr="00EE613C">
        <w:t xml:space="preserve">, Z., </w:t>
      </w:r>
      <w:proofErr w:type="spellStart"/>
      <w:r w:rsidRPr="00EE613C">
        <w:t>Bouda</w:t>
      </w:r>
      <w:proofErr w:type="spellEnd"/>
      <w:r w:rsidRPr="00EE613C">
        <w:t xml:space="preserve">, F., Berger, F., Sanderson, N., Acton, A., </w:t>
      </w:r>
      <w:proofErr w:type="spellStart"/>
      <w:r w:rsidRPr="00EE613C">
        <w:t>Pouska</w:t>
      </w:r>
      <w:proofErr w:type="spellEnd"/>
      <w:r w:rsidRPr="00EE613C">
        <w:t xml:space="preserve">, V., &amp; Kish, R. (2018). Exploiting hot-spots; effective determination of lichen diversity in a Carpathian virgin forest. </w:t>
      </w:r>
      <w:r w:rsidRPr="00EE613C">
        <w:rPr>
          <w:i/>
        </w:rPr>
        <w:t>PLOS ONE, 13(9),</w:t>
      </w:r>
      <w:r w:rsidRPr="00EE613C">
        <w:t xml:space="preserve"> e0203540. </w:t>
      </w:r>
      <w:hyperlink r:id="rId27">
        <w:r w:rsidRPr="00EE613C">
          <w:rPr>
            <w:color w:val="0563C1"/>
            <w:u w:val="single"/>
          </w:rPr>
          <w:t>https://doi.org/10.1371/journal.pone.0203540</w:t>
        </w:r>
      </w:hyperlink>
    </w:p>
    <w:p w14:paraId="000000B7" w14:textId="77777777" w:rsidR="000474E5" w:rsidRDefault="009843A5" w:rsidP="00DD13E0">
      <w:pPr>
        <w:spacing w:after="160" w:line="259" w:lineRule="auto"/>
        <w:jc w:val="both"/>
        <w:rPr>
          <w:rFonts w:ascii="Calibri" w:eastAsia="Calibri" w:hAnsi="Calibri" w:cs="Calibri"/>
          <w:b/>
          <w:color w:val="4F81BD"/>
          <w:sz w:val="32"/>
          <w:szCs w:val="32"/>
        </w:rPr>
      </w:pPr>
      <w:r>
        <w:br w:type="page"/>
      </w:r>
    </w:p>
    <w:p w14:paraId="000000B8" w14:textId="77777777" w:rsidR="000474E5" w:rsidRDefault="009843A5" w:rsidP="00DD13E0">
      <w:pPr>
        <w:pStyle w:val="Heading2"/>
        <w:spacing w:before="0" w:line="48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Bryophytes</w:t>
      </w:r>
    </w:p>
    <w:p w14:paraId="000000B9" w14:textId="77777777" w:rsidR="000474E5" w:rsidRDefault="009843A5" w:rsidP="00DD13E0">
      <w:pPr>
        <w:pStyle w:val="Heading2"/>
        <w:spacing w:before="0" w:line="480" w:lineRule="auto"/>
        <w:jc w:val="both"/>
        <w:rPr>
          <w:rFonts w:ascii="Cambria" w:eastAsia="Cambria" w:hAnsi="Cambria" w:cs="Cambria"/>
          <w:b w:val="0"/>
          <w:i/>
          <w:color w:val="000000"/>
          <w:sz w:val="24"/>
          <w:szCs w:val="24"/>
        </w:rPr>
      </w:pPr>
      <w:bookmarkStart w:id="11" w:name="_heading=h.28h4qwu" w:colFirst="0" w:colLast="0"/>
      <w:bookmarkEnd w:id="11"/>
      <w:r>
        <w:rPr>
          <w:rFonts w:ascii="Cambria" w:eastAsia="Cambria" w:hAnsi="Cambria" w:cs="Cambria"/>
          <w:b w:val="0"/>
          <w:i/>
          <w:color w:val="000000"/>
          <w:sz w:val="24"/>
          <w:szCs w:val="24"/>
        </w:rPr>
        <w:t>Reasons for sampling</w:t>
      </w:r>
    </w:p>
    <w:p w14:paraId="000000BA" w14:textId="6C2EF6EE" w:rsidR="000474E5" w:rsidRDefault="009843A5" w:rsidP="00DD13E0">
      <w:pPr>
        <w:spacing w:after="0" w:line="480" w:lineRule="auto"/>
        <w:jc w:val="both"/>
      </w:pPr>
      <w:r>
        <w:t>The special morphological and physiological characteristics of bryophytes enable them to colonize various substrates in forests, such as tree bark, decaying wood, or rocks, which are less favorable for vascular plants. This means that the bryophyte community is largely determined by the quantity and quality of these substrates</w:t>
      </w:r>
      <w:r w:rsidR="00C713E7">
        <w:t xml:space="preserve">. In fact, </w:t>
      </w:r>
      <w:r>
        <w:t xml:space="preserve">many species are directly related to </w:t>
      </w:r>
      <w:r w:rsidR="005C035A">
        <w:t xml:space="preserve">specific </w:t>
      </w:r>
      <w:r>
        <w:t>substrates</w:t>
      </w:r>
      <w:r w:rsidR="00C713E7">
        <w:t>;</w:t>
      </w:r>
      <w:r>
        <w:t xml:space="preserve"> therefore</w:t>
      </w:r>
      <w:r w:rsidR="00C713E7">
        <w:t>,</w:t>
      </w:r>
      <w:r>
        <w:t xml:space="preserve"> the species composition varies substantially across </w:t>
      </w:r>
      <w:r w:rsidR="005C035A">
        <w:t xml:space="preserve">different </w:t>
      </w:r>
      <w:r>
        <w:t>substrates</w:t>
      </w:r>
      <w:r w:rsidR="00C713E7">
        <w:t xml:space="preserve"> that have different</w:t>
      </w:r>
      <w:r>
        <w:t xml:space="preserve"> limiting environmental drivers (Smith, 1982). </w:t>
      </w:r>
    </w:p>
    <w:p w14:paraId="000000BB" w14:textId="2BA0FA95" w:rsidR="000474E5" w:rsidRDefault="009843A5" w:rsidP="00DD13E0">
      <w:pPr>
        <w:spacing w:after="0" w:line="480" w:lineRule="auto"/>
        <w:jc w:val="both"/>
      </w:pPr>
      <w:r>
        <w:t xml:space="preserve">Terrestrial bryophytes </w:t>
      </w:r>
      <w:r w:rsidR="00C713E7">
        <w:t xml:space="preserve">differ depending on </w:t>
      </w:r>
      <w:r>
        <w:t>litter and forest type, since they establish a permanent layer</w:t>
      </w:r>
      <w:r w:rsidR="005C035A">
        <w:t xml:space="preserve"> with few species </w:t>
      </w:r>
      <w:r>
        <w:t>in coniferous forests, which is missing from deciduous forests because of the inhibitory effect of deciduous litter (</w:t>
      </w:r>
      <w:proofErr w:type="spellStart"/>
      <w:r>
        <w:t>Márialigeti</w:t>
      </w:r>
      <w:proofErr w:type="spellEnd"/>
      <w:r>
        <w:t xml:space="preserve"> et al., 2009). Furthermore, terrestrial assemblages are strongly connected to fine-scale soil disturbances, </w:t>
      </w:r>
      <w:r w:rsidR="006E4C16">
        <w:t xml:space="preserve">like </w:t>
      </w:r>
      <w:r>
        <w:t xml:space="preserve">"pit and mound" formations in natural forests dynamics (von </w:t>
      </w:r>
      <w:proofErr w:type="spellStart"/>
      <w:r>
        <w:t>Oheimb</w:t>
      </w:r>
      <w:proofErr w:type="spellEnd"/>
      <w:r>
        <w:t xml:space="preserve"> et al., 2007).</w:t>
      </w:r>
    </w:p>
    <w:p w14:paraId="000000BC" w14:textId="77777777" w:rsidR="000474E5" w:rsidRDefault="009843A5" w:rsidP="00DD13E0">
      <w:pPr>
        <w:spacing w:after="0" w:line="480" w:lineRule="auto"/>
        <w:jc w:val="both"/>
      </w:pPr>
      <w:r>
        <w:t>Although epiphytic (living on bark) and epixylic (living on decaying wood) assemblages considerably overlap, both are influenced by microclimatic conditions (</w:t>
      </w:r>
      <w:proofErr w:type="spellStart"/>
      <w:r>
        <w:t>Táborska</w:t>
      </w:r>
      <w:proofErr w:type="spellEnd"/>
      <w:r>
        <w:t xml:space="preserve"> et al., 2020), distance to the forest edge (Hofmeister et al., 2016) and landscape factors (</w:t>
      </w:r>
      <w:proofErr w:type="spellStart"/>
      <w:r>
        <w:t>Löbel</w:t>
      </w:r>
      <w:proofErr w:type="spellEnd"/>
      <w:r>
        <w:t xml:space="preserve"> et al., 2006). Epiphyte diversity depends mainly on tree species composition, tree size and age distribution (</w:t>
      </w:r>
      <w:proofErr w:type="spellStart"/>
      <w:r>
        <w:t>Király</w:t>
      </w:r>
      <w:proofErr w:type="spellEnd"/>
      <w:r>
        <w:t xml:space="preserve"> et al., 2013; </w:t>
      </w:r>
      <w:proofErr w:type="spellStart"/>
      <w:r>
        <w:t>Mezaka</w:t>
      </w:r>
      <w:proofErr w:type="spellEnd"/>
      <w:r>
        <w:t xml:space="preserve"> et al., 2012), while the main limiting factor for epixylic assemblages is the amount, quality, and continuity of deadwood (</w:t>
      </w:r>
      <w:proofErr w:type="spellStart"/>
      <w:r>
        <w:t>Ódor</w:t>
      </w:r>
      <w:proofErr w:type="spellEnd"/>
      <w:r>
        <w:t xml:space="preserve"> et al., 2006). </w:t>
      </w:r>
    </w:p>
    <w:p w14:paraId="000000BD" w14:textId="77777777" w:rsidR="000474E5" w:rsidRDefault="009843A5" w:rsidP="00DD13E0">
      <w:pPr>
        <w:spacing w:after="0" w:line="480" w:lineRule="auto"/>
        <w:jc w:val="both"/>
      </w:pPr>
      <w:r>
        <w:t>Since these variables are strongly modified by human land use history of forests, these organisms are very sensitive to the forest management regime (Hofmeister et al., 2015; Kaufmann et al., 2017; Müller et al., 2019). Although epilithic species are mainly determined by the amount and quality of the rocky substrates, they are also sensitive to some management-related factors as tree species composition and microclimate (</w:t>
      </w:r>
      <w:proofErr w:type="spellStart"/>
      <w:r>
        <w:t>Patiño</w:t>
      </w:r>
      <w:proofErr w:type="spellEnd"/>
      <w:r>
        <w:t xml:space="preserve"> et al., 2010; Weibull &amp; Rydin, 2005).</w:t>
      </w:r>
    </w:p>
    <w:p w14:paraId="000000BE" w14:textId="77777777" w:rsidR="000474E5" w:rsidRDefault="009843A5" w:rsidP="00DD13E0">
      <w:pPr>
        <w:pStyle w:val="Heading2"/>
        <w:spacing w:before="0" w:line="480" w:lineRule="auto"/>
        <w:jc w:val="both"/>
        <w:rPr>
          <w:rFonts w:ascii="Cambria" w:eastAsia="Cambria" w:hAnsi="Cambria" w:cs="Cambria"/>
          <w:b w:val="0"/>
          <w:i/>
          <w:color w:val="000000"/>
          <w:sz w:val="24"/>
          <w:szCs w:val="24"/>
        </w:rPr>
      </w:pPr>
      <w:bookmarkStart w:id="12" w:name="_heading=h.nmf14n" w:colFirst="0" w:colLast="0"/>
      <w:bookmarkEnd w:id="12"/>
      <w:r>
        <w:rPr>
          <w:rFonts w:ascii="Cambria" w:eastAsia="Cambria" w:hAnsi="Cambria" w:cs="Cambria"/>
          <w:b w:val="0"/>
          <w:i/>
          <w:color w:val="000000"/>
          <w:sz w:val="24"/>
          <w:szCs w:val="24"/>
        </w:rPr>
        <w:lastRenderedPageBreak/>
        <w:t>How to sample</w:t>
      </w:r>
    </w:p>
    <w:p w14:paraId="000000BF" w14:textId="3A2EC21E" w:rsidR="000474E5" w:rsidRDefault="009843A5" w:rsidP="00DD13E0">
      <w:pPr>
        <w:spacing w:after="0" w:line="480" w:lineRule="auto"/>
        <w:jc w:val="both"/>
      </w:pPr>
      <w:r>
        <w:t>Because of their strong dependenc</w:t>
      </w:r>
      <w:r w:rsidR="000278F3">
        <w:t>y</w:t>
      </w:r>
      <w:r>
        <w:t xml:space="preserve"> on substrates, the sampling methodologies of epiphytic, epixylic, epilithic and terrestrial bryophyte assemblages are different (Smith, 1982). Terrestrial bryophytes were often surveyed by plot-based methods often connected to the sampling of vascular plants (</w:t>
      </w:r>
      <w:proofErr w:type="spellStart"/>
      <w:r>
        <w:t>Márialigeti</w:t>
      </w:r>
      <w:proofErr w:type="spellEnd"/>
      <w:r>
        <w:t xml:space="preserve"> et al., 2009). For the other assemblages, the sampling is based on selected units of the substrates (trees, logs, and rocks) that suppose a nested design within the plots (or stands). The sampling of the selected substrate units either cover the whole unit (entire logs, trunks) or subplot(s), or transect(s) within the unit. Epiphytic bryophytes are surveyed usually only on the lower 2 m of the trunks for practical reasons; whole tree inventory is applied only in studies specifically focused on vertical distribution (Fritz, 2009). Abundance may be quantified either as cover (related to the entire surveyed area) or as presence/absence on the substrate units, rising to frequency values on plot level (pseudo-abundance). Most of the bryophytes of these specific substrates are perennial, which means that one careful inventory throughout a year satisfies the scientific standards. There are some short-lived terrestrial species related to disturbed soil surfaces which can occur on relatively short periods of the year, but usually terrestrial assemblages are also surveyed only once. </w:t>
      </w:r>
    </w:p>
    <w:p w14:paraId="000000C0" w14:textId="01466D9F" w:rsidR="000474E5" w:rsidRDefault="009843A5" w:rsidP="00DD13E0">
      <w:pPr>
        <w:spacing w:after="0" w:line="480" w:lineRule="auto"/>
        <w:jc w:val="both"/>
      </w:pPr>
      <w:r>
        <w:t xml:space="preserve">Some previous forest multi-taxon studies recorded general plot level species list (with ordinal score abundance estimation). Many studies focused on trees (selecting all or a subset of trees within the plots), and only one focused on epixylic (log inhabiting) bryophytes. Even if only one study made separate samplings for different substrates, we deem this approach as the most appropriate since it is the only one that would provide information on different environmental (and management) drivers and allow for comparability across studies even when not all substrates are sampled. Based on this reasoning and on the multi-taxon approach of the handbook, the sampling here proposed for bryophytes is perfectly overlapped with the one proposed for lichens. </w:t>
      </w:r>
      <w:r>
        <w:lastRenderedPageBreak/>
        <w:t xml:space="preserve">It is interesting to note that, among the relevant substrates, rocks are mostly neglected during bryophytes sampling since this substrate is missing from many forest types and is not strictly related to management factors. As for lichens, we recommend that if a substrate is missing within a plot, it is important to record that </w:t>
      </w:r>
      <w:r w:rsidR="000278F3">
        <w:t xml:space="preserve">sampling </w:t>
      </w:r>
      <w:r>
        <w:t>w</w:t>
      </w:r>
      <w:r w:rsidR="000278F3">
        <w:t>as</w:t>
      </w:r>
      <w:r>
        <w:t xml:space="preserve"> not performed due to the absence of the substrate.</w:t>
      </w:r>
    </w:p>
    <w:p w14:paraId="000000C1" w14:textId="77777777" w:rsidR="000474E5" w:rsidRDefault="000474E5" w:rsidP="00DD13E0">
      <w:pPr>
        <w:spacing w:after="0" w:line="480" w:lineRule="auto"/>
        <w:jc w:val="both"/>
      </w:pPr>
    </w:p>
    <w:tbl>
      <w:tblPr>
        <w:tblStyle w:val="a1"/>
        <w:tblW w:w="92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3225"/>
        <w:gridCol w:w="3255"/>
      </w:tblGrid>
      <w:tr w:rsidR="000474E5" w14:paraId="185688A1" w14:textId="77777777">
        <w:trPr>
          <w:trHeight w:val="465"/>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C2" w14:textId="77777777" w:rsidR="000474E5" w:rsidRDefault="000474E5" w:rsidP="00DD13E0">
            <w:pPr>
              <w:widowControl w:val="0"/>
              <w:spacing w:after="0" w:line="480" w:lineRule="auto"/>
              <w:jc w:val="both"/>
              <w:rPr>
                <w:sz w:val="22"/>
                <w:szCs w:val="22"/>
              </w:rPr>
            </w:pPr>
          </w:p>
        </w:tc>
        <w:tc>
          <w:tcPr>
            <w:tcW w:w="648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C3" w14:textId="77777777" w:rsidR="000474E5" w:rsidRDefault="009843A5" w:rsidP="00DD13E0">
            <w:pPr>
              <w:spacing w:after="0" w:line="480" w:lineRule="auto"/>
              <w:jc w:val="both"/>
              <w:rPr>
                <w:b/>
                <w:sz w:val="22"/>
                <w:szCs w:val="22"/>
              </w:rPr>
            </w:pPr>
            <w:r>
              <w:rPr>
                <w:b/>
                <w:sz w:val="22"/>
                <w:szCs w:val="22"/>
              </w:rPr>
              <w:t>Bryophytes</w:t>
            </w:r>
          </w:p>
        </w:tc>
      </w:tr>
      <w:tr w:rsidR="000474E5" w14:paraId="4AC45810" w14:textId="77777777">
        <w:trPr>
          <w:trHeight w:val="465"/>
          <w:jc w:val="center"/>
        </w:trPr>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C5" w14:textId="77777777" w:rsidR="000474E5" w:rsidRDefault="009843A5" w:rsidP="00DD13E0">
            <w:pPr>
              <w:widowControl w:val="0"/>
              <w:spacing w:after="0" w:line="480" w:lineRule="auto"/>
              <w:jc w:val="both"/>
              <w:rPr>
                <w:sz w:val="22"/>
                <w:szCs w:val="22"/>
              </w:rPr>
            </w:pPr>
            <w:r>
              <w:rPr>
                <w:sz w:val="22"/>
                <w:szCs w:val="22"/>
              </w:rPr>
              <w:t xml:space="preserve"> </w:t>
            </w:r>
          </w:p>
        </w:tc>
        <w:tc>
          <w:tcPr>
            <w:tcW w:w="322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C6" w14:textId="77777777" w:rsidR="000474E5" w:rsidRDefault="009843A5" w:rsidP="00DD13E0">
            <w:pPr>
              <w:spacing w:after="0" w:line="480" w:lineRule="auto"/>
              <w:jc w:val="both"/>
              <w:rPr>
                <w:b/>
                <w:sz w:val="22"/>
                <w:szCs w:val="22"/>
              </w:rPr>
            </w:pPr>
            <w:r>
              <w:rPr>
                <w:b/>
                <w:sz w:val="22"/>
                <w:szCs w:val="22"/>
              </w:rPr>
              <w:t>First Standard</w:t>
            </w:r>
          </w:p>
        </w:tc>
        <w:tc>
          <w:tcPr>
            <w:tcW w:w="325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C7" w14:textId="77777777" w:rsidR="000474E5" w:rsidRDefault="009843A5" w:rsidP="00DD13E0">
            <w:pPr>
              <w:spacing w:after="0" w:line="480" w:lineRule="auto"/>
              <w:jc w:val="both"/>
              <w:rPr>
                <w:b/>
                <w:sz w:val="22"/>
                <w:szCs w:val="22"/>
              </w:rPr>
            </w:pPr>
            <w:r>
              <w:rPr>
                <w:b/>
                <w:sz w:val="22"/>
                <w:szCs w:val="22"/>
              </w:rPr>
              <w:t>Second Standard</w:t>
            </w:r>
          </w:p>
        </w:tc>
      </w:tr>
      <w:tr w:rsidR="000474E5" w14:paraId="697333E7"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C8" w14:textId="77777777" w:rsidR="000474E5" w:rsidRDefault="009843A5" w:rsidP="00DD13E0">
            <w:pPr>
              <w:spacing w:after="0" w:line="480" w:lineRule="auto"/>
              <w:jc w:val="both"/>
              <w:rPr>
                <w:b/>
                <w:sz w:val="22"/>
                <w:szCs w:val="22"/>
              </w:rPr>
            </w:pPr>
            <w:r>
              <w:rPr>
                <w:b/>
                <w:sz w:val="22"/>
                <w:szCs w:val="22"/>
              </w:rPr>
              <w:t>Target taxonomic level</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C9" w14:textId="77777777" w:rsidR="000474E5" w:rsidRDefault="009843A5" w:rsidP="00DD13E0">
            <w:pPr>
              <w:spacing w:after="0" w:line="480" w:lineRule="auto"/>
              <w:jc w:val="both"/>
              <w:rPr>
                <w:sz w:val="22"/>
                <w:szCs w:val="22"/>
              </w:rPr>
            </w:pPr>
            <w:r>
              <w:rPr>
                <w:sz w:val="22"/>
                <w:szCs w:val="22"/>
              </w:rPr>
              <w:t>Species</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CA" w14:textId="77777777" w:rsidR="000474E5" w:rsidRDefault="009843A5" w:rsidP="00DD13E0">
            <w:pPr>
              <w:spacing w:after="0" w:line="480" w:lineRule="auto"/>
              <w:jc w:val="both"/>
              <w:rPr>
                <w:sz w:val="22"/>
                <w:szCs w:val="22"/>
              </w:rPr>
            </w:pPr>
            <w:r>
              <w:rPr>
                <w:sz w:val="22"/>
                <w:szCs w:val="22"/>
              </w:rPr>
              <w:t>Species</w:t>
            </w:r>
          </w:p>
        </w:tc>
      </w:tr>
      <w:tr w:rsidR="000474E5" w14:paraId="039B19CF"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CB" w14:textId="77777777" w:rsidR="000474E5" w:rsidRDefault="009843A5" w:rsidP="00DD13E0">
            <w:pPr>
              <w:spacing w:after="0" w:line="480" w:lineRule="auto"/>
              <w:jc w:val="both"/>
              <w:rPr>
                <w:b/>
                <w:sz w:val="22"/>
                <w:szCs w:val="22"/>
              </w:rPr>
            </w:pPr>
            <w:r>
              <w:rPr>
                <w:b/>
                <w:sz w:val="22"/>
                <w:szCs w:val="22"/>
              </w:rPr>
              <w:t>Plot shape</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CC" w14:textId="77777777" w:rsidR="000474E5" w:rsidRDefault="009843A5" w:rsidP="00DD13E0">
            <w:pPr>
              <w:spacing w:after="0" w:line="480" w:lineRule="auto"/>
              <w:jc w:val="both"/>
              <w:rPr>
                <w:sz w:val="22"/>
                <w:szCs w:val="22"/>
              </w:rPr>
            </w:pPr>
            <w:r>
              <w:rPr>
                <w:sz w:val="22"/>
                <w:szCs w:val="22"/>
              </w:rPr>
              <w:t>Square</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CD" w14:textId="77777777" w:rsidR="000474E5" w:rsidRDefault="009843A5" w:rsidP="00DD13E0">
            <w:pPr>
              <w:spacing w:after="0" w:line="480" w:lineRule="auto"/>
              <w:jc w:val="both"/>
              <w:rPr>
                <w:sz w:val="22"/>
                <w:szCs w:val="22"/>
              </w:rPr>
            </w:pPr>
            <w:r>
              <w:rPr>
                <w:sz w:val="22"/>
                <w:szCs w:val="22"/>
              </w:rPr>
              <w:t>Square</w:t>
            </w:r>
          </w:p>
        </w:tc>
      </w:tr>
      <w:tr w:rsidR="000474E5" w14:paraId="7039DB76"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CE" w14:textId="77777777" w:rsidR="000474E5" w:rsidRDefault="009843A5" w:rsidP="00DD13E0">
            <w:pPr>
              <w:spacing w:after="0" w:line="480" w:lineRule="auto"/>
              <w:jc w:val="both"/>
              <w:rPr>
                <w:b/>
                <w:sz w:val="22"/>
                <w:szCs w:val="22"/>
              </w:rPr>
            </w:pPr>
            <w:r>
              <w:rPr>
                <w:b/>
                <w:sz w:val="22"/>
                <w:szCs w:val="22"/>
              </w:rPr>
              <w:t>Plot size</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CF" w14:textId="77777777" w:rsidR="000474E5" w:rsidRDefault="009843A5" w:rsidP="00DD13E0">
            <w:pPr>
              <w:spacing w:after="0" w:line="480" w:lineRule="auto"/>
              <w:jc w:val="both"/>
              <w:rPr>
                <w:sz w:val="22"/>
                <w:szCs w:val="22"/>
              </w:rPr>
            </w:pPr>
            <w:r>
              <w:rPr>
                <w:sz w:val="22"/>
                <w:szCs w:val="22"/>
              </w:rPr>
              <w:t>30x30 m</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D0" w14:textId="77777777" w:rsidR="000474E5" w:rsidRDefault="009843A5" w:rsidP="00DD13E0">
            <w:pPr>
              <w:spacing w:after="0" w:line="480" w:lineRule="auto"/>
              <w:jc w:val="both"/>
              <w:rPr>
                <w:sz w:val="22"/>
                <w:szCs w:val="22"/>
              </w:rPr>
            </w:pPr>
            <w:r>
              <w:rPr>
                <w:sz w:val="22"/>
                <w:szCs w:val="22"/>
              </w:rPr>
              <w:t>15x15 m</w:t>
            </w:r>
          </w:p>
        </w:tc>
      </w:tr>
      <w:tr w:rsidR="000474E5" w14:paraId="76A51FB8"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D1" w14:textId="77777777" w:rsidR="000474E5" w:rsidRDefault="009843A5" w:rsidP="00DD13E0">
            <w:pPr>
              <w:spacing w:after="0" w:line="480" w:lineRule="auto"/>
              <w:jc w:val="both"/>
              <w:rPr>
                <w:b/>
                <w:sz w:val="22"/>
                <w:szCs w:val="22"/>
              </w:rPr>
            </w:pPr>
            <w:r>
              <w:rPr>
                <w:b/>
                <w:sz w:val="22"/>
                <w:szCs w:val="22"/>
              </w:rPr>
              <w:t>Type of elements within the plot</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D2" w14:textId="77777777" w:rsidR="000474E5" w:rsidRDefault="009843A5" w:rsidP="00DD13E0">
            <w:pPr>
              <w:spacing w:after="0" w:line="480" w:lineRule="auto"/>
              <w:jc w:val="both"/>
              <w:rPr>
                <w:sz w:val="22"/>
                <w:szCs w:val="22"/>
              </w:rPr>
            </w:pPr>
            <w:r>
              <w:rPr>
                <w:sz w:val="22"/>
                <w:szCs w:val="22"/>
              </w:rPr>
              <w:t xml:space="preserve">grid (25 quadrats) -&gt; soil </w:t>
            </w:r>
          </w:p>
          <w:p w14:paraId="000000D3" w14:textId="77777777" w:rsidR="000474E5" w:rsidRDefault="009843A5" w:rsidP="00DD13E0">
            <w:pPr>
              <w:spacing w:after="0" w:line="480" w:lineRule="auto"/>
              <w:jc w:val="both"/>
              <w:rPr>
                <w:sz w:val="22"/>
                <w:szCs w:val="22"/>
              </w:rPr>
            </w:pPr>
            <w:r>
              <w:rPr>
                <w:sz w:val="22"/>
                <w:szCs w:val="22"/>
              </w:rPr>
              <w:t>grid (25 quadrats) -&gt; rocks</w:t>
            </w:r>
          </w:p>
          <w:p w14:paraId="000000D4" w14:textId="77777777" w:rsidR="000474E5" w:rsidRDefault="009843A5" w:rsidP="00DD13E0">
            <w:pPr>
              <w:spacing w:after="0" w:line="480" w:lineRule="auto"/>
              <w:jc w:val="both"/>
              <w:rPr>
                <w:sz w:val="22"/>
                <w:szCs w:val="22"/>
              </w:rPr>
            </w:pPr>
            <w:r>
              <w:rPr>
                <w:sz w:val="22"/>
                <w:szCs w:val="22"/>
              </w:rPr>
              <w:t>grid (5 quadrats) -&gt; living trees</w:t>
            </w:r>
          </w:p>
          <w:p w14:paraId="000000D5" w14:textId="77777777" w:rsidR="000474E5" w:rsidRDefault="009843A5" w:rsidP="00DD13E0">
            <w:pPr>
              <w:spacing w:after="0" w:line="480" w:lineRule="auto"/>
              <w:jc w:val="both"/>
              <w:rPr>
                <w:sz w:val="22"/>
                <w:szCs w:val="22"/>
              </w:rPr>
            </w:pPr>
            <w:r>
              <w:rPr>
                <w:sz w:val="22"/>
                <w:szCs w:val="22"/>
              </w:rPr>
              <w:t>grid (9 quadrats) -&gt; deadwood</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D6" w14:textId="758EDB2D" w:rsidR="000474E5" w:rsidRDefault="009843A5" w:rsidP="00DD13E0">
            <w:pPr>
              <w:spacing w:after="0" w:line="480" w:lineRule="auto"/>
              <w:jc w:val="both"/>
              <w:rPr>
                <w:sz w:val="22"/>
                <w:szCs w:val="22"/>
              </w:rPr>
            </w:pPr>
            <w:r>
              <w:rPr>
                <w:sz w:val="22"/>
                <w:szCs w:val="22"/>
              </w:rPr>
              <w:t>grid (25 quadrats) -&gt; soil</w:t>
            </w:r>
          </w:p>
          <w:p w14:paraId="000000D7" w14:textId="77777777" w:rsidR="000474E5" w:rsidRDefault="009843A5" w:rsidP="00DD13E0">
            <w:pPr>
              <w:spacing w:after="0" w:line="480" w:lineRule="auto"/>
              <w:jc w:val="both"/>
              <w:rPr>
                <w:sz w:val="22"/>
                <w:szCs w:val="22"/>
              </w:rPr>
            </w:pPr>
            <w:r>
              <w:rPr>
                <w:sz w:val="22"/>
                <w:szCs w:val="22"/>
              </w:rPr>
              <w:t>grid (25 quadrats) -&gt; rocks</w:t>
            </w:r>
          </w:p>
          <w:p w14:paraId="000000D8" w14:textId="77777777" w:rsidR="000474E5" w:rsidRDefault="009843A5" w:rsidP="00DD13E0">
            <w:pPr>
              <w:spacing w:after="0" w:line="480" w:lineRule="auto"/>
              <w:jc w:val="both"/>
              <w:rPr>
                <w:sz w:val="22"/>
                <w:szCs w:val="22"/>
              </w:rPr>
            </w:pPr>
            <w:r>
              <w:rPr>
                <w:sz w:val="22"/>
                <w:szCs w:val="22"/>
              </w:rPr>
              <w:t>grid (5 quadrats) -&gt; living trees</w:t>
            </w:r>
          </w:p>
          <w:p w14:paraId="000000D9" w14:textId="77777777" w:rsidR="000474E5" w:rsidRDefault="009843A5" w:rsidP="00DD13E0">
            <w:pPr>
              <w:spacing w:after="0" w:line="480" w:lineRule="auto"/>
              <w:jc w:val="both"/>
              <w:rPr>
                <w:sz w:val="22"/>
                <w:szCs w:val="22"/>
              </w:rPr>
            </w:pPr>
            <w:r>
              <w:rPr>
                <w:sz w:val="22"/>
                <w:szCs w:val="22"/>
              </w:rPr>
              <w:t>grid (9 quadrats) -&gt; deadwood</w:t>
            </w:r>
          </w:p>
        </w:tc>
      </w:tr>
      <w:tr w:rsidR="000474E5" w14:paraId="37BEDEBD"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DA" w14:textId="77777777" w:rsidR="000474E5" w:rsidRDefault="009843A5" w:rsidP="00DD13E0">
            <w:pPr>
              <w:spacing w:after="0" w:line="480" w:lineRule="auto"/>
              <w:jc w:val="both"/>
              <w:rPr>
                <w:b/>
                <w:sz w:val="22"/>
                <w:szCs w:val="22"/>
              </w:rPr>
            </w:pPr>
            <w:r>
              <w:rPr>
                <w:b/>
                <w:sz w:val="22"/>
                <w:szCs w:val="22"/>
              </w:rPr>
              <w:t>Number of elements</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DB" w14:textId="77777777" w:rsidR="000474E5" w:rsidRDefault="009843A5" w:rsidP="00DD13E0">
            <w:pPr>
              <w:spacing w:after="0" w:line="480" w:lineRule="auto"/>
              <w:jc w:val="both"/>
              <w:rPr>
                <w:sz w:val="22"/>
                <w:szCs w:val="22"/>
              </w:rPr>
            </w:pPr>
            <w:r>
              <w:rPr>
                <w:sz w:val="22"/>
                <w:szCs w:val="22"/>
              </w:rPr>
              <w:t>4 grids for soil, rocks and deadwood (1 for each subplot), and 12 standing trees (3 for each subplot)</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DC" w14:textId="546A8663" w:rsidR="000474E5" w:rsidRDefault="009843A5" w:rsidP="00DD13E0">
            <w:pPr>
              <w:spacing w:after="0" w:line="480" w:lineRule="auto"/>
              <w:jc w:val="both"/>
              <w:rPr>
                <w:sz w:val="22"/>
                <w:szCs w:val="22"/>
              </w:rPr>
            </w:pPr>
            <w:r>
              <w:rPr>
                <w:sz w:val="22"/>
                <w:szCs w:val="22"/>
              </w:rPr>
              <w:t xml:space="preserve">1 grid for soil, </w:t>
            </w:r>
            <w:proofErr w:type="gramStart"/>
            <w:r>
              <w:rPr>
                <w:sz w:val="22"/>
                <w:szCs w:val="22"/>
              </w:rPr>
              <w:t>rocks</w:t>
            </w:r>
            <w:proofErr w:type="gramEnd"/>
            <w:r>
              <w:rPr>
                <w:sz w:val="22"/>
                <w:szCs w:val="22"/>
              </w:rPr>
              <w:t xml:space="preserve"> and deadwood, 3 </w:t>
            </w:r>
            <w:r w:rsidR="00FE775C">
              <w:rPr>
                <w:sz w:val="22"/>
                <w:szCs w:val="22"/>
              </w:rPr>
              <w:t>liv</w:t>
            </w:r>
            <w:r>
              <w:rPr>
                <w:sz w:val="22"/>
                <w:szCs w:val="22"/>
              </w:rPr>
              <w:t>ing trees</w:t>
            </w:r>
          </w:p>
        </w:tc>
      </w:tr>
      <w:tr w:rsidR="000474E5" w14:paraId="3073CD1B"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DD" w14:textId="77777777" w:rsidR="000474E5" w:rsidRDefault="009843A5" w:rsidP="00DD13E0">
            <w:pPr>
              <w:spacing w:after="0" w:line="480" w:lineRule="auto"/>
              <w:jc w:val="both"/>
              <w:rPr>
                <w:b/>
                <w:sz w:val="22"/>
                <w:szCs w:val="22"/>
              </w:rPr>
            </w:pPr>
            <w:r>
              <w:rPr>
                <w:b/>
                <w:sz w:val="22"/>
                <w:szCs w:val="22"/>
              </w:rPr>
              <w:t>Element size</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DE" w14:textId="77777777" w:rsidR="000474E5" w:rsidRDefault="009843A5" w:rsidP="00DD13E0">
            <w:pPr>
              <w:spacing w:after="0" w:line="480" w:lineRule="auto"/>
              <w:jc w:val="both"/>
              <w:rPr>
                <w:sz w:val="22"/>
                <w:szCs w:val="22"/>
              </w:rPr>
            </w:pPr>
            <w:r>
              <w:rPr>
                <w:sz w:val="22"/>
                <w:szCs w:val="22"/>
              </w:rPr>
              <w:t xml:space="preserve">50x50 cm -&gt; soil </w:t>
            </w:r>
          </w:p>
          <w:p w14:paraId="000000DF" w14:textId="77777777" w:rsidR="000474E5" w:rsidRDefault="009843A5" w:rsidP="00DD13E0">
            <w:pPr>
              <w:spacing w:after="0" w:line="480" w:lineRule="auto"/>
              <w:jc w:val="both"/>
              <w:rPr>
                <w:sz w:val="22"/>
                <w:szCs w:val="22"/>
              </w:rPr>
            </w:pPr>
            <w:r>
              <w:rPr>
                <w:sz w:val="22"/>
                <w:szCs w:val="22"/>
              </w:rPr>
              <w:t>50x50 cm -&gt; rocks</w:t>
            </w:r>
          </w:p>
          <w:p w14:paraId="000000E0" w14:textId="77777777" w:rsidR="000474E5" w:rsidRDefault="009843A5" w:rsidP="00DD13E0">
            <w:pPr>
              <w:spacing w:after="0" w:line="480" w:lineRule="auto"/>
              <w:jc w:val="both"/>
              <w:rPr>
                <w:sz w:val="22"/>
                <w:szCs w:val="22"/>
              </w:rPr>
            </w:pPr>
            <w:r>
              <w:rPr>
                <w:sz w:val="22"/>
                <w:szCs w:val="22"/>
              </w:rPr>
              <w:lastRenderedPageBreak/>
              <w:t>10x50 cm -&gt; living trees</w:t>
            </w:r>
          </w:p>
          <w:p w14:paraId="000000E1" w14:textId="77777777" w:rsidR="000474E5" w:rsidRDefault="009843A5" w:rsidP="00DD13E0">
            <w:pPr>
              <w:spacing w:after="0" w:line="480" w:lineRule="auto"/>
              <w:jc w:val="both"/>
              <w:rPr>
                <w:sz w:val="22"/>
                <w:szCs w:val="22"/>
              </w:rPr>
            </w:pPr>
            <w:r>
              <w:rPr>
                <w:sz w:val="22"/>
                <w:szCs w:val="22"/>
              </w:rPr>
              <w:t>30x30 cm -&gt; deadwood</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E2" w14:textId="77777777" w:rsidR="000474E5" w:rsidRDefault="009843A5" w:rsidP="00DD13E0">
            <w:pPr>
              <w:spacing w:after="0" w:line="480" w:lineRule="auto"/>
              <w:jc w:val="both"/>
              <w:rPr>
                <w:sz w:val="22"/>
                <w:szCs w:val="22"/>
              </w:rPr>
            </w:pPr>
            <w:r>
              <w:rPr>
                <w:sz w:val="22"/>
                <w:szCs w:val="22"/>
              </w:rPr>
              <w:lastRenderedPageBreak/>
              <w:t>50x50 cm -&gt; soil</w:t>
            </w:r>
          </w:p>
          <w:p w14:paraId="000000E3" w14:textId="77777777" w:rsidR="000474E5" w:rsidRDefault="009843A5" w:rsidP="00DD13E0">
            <w:pPr>
              <w:spacing w:after="0" w:line="480" w:lineRule="auto"/>
              <w:jc w:val="both"/>
              <w:rPr>
                <w:sz w:val="22"/>
                <w:szCs w:val="22"/>
              </w:rPr>
            </w:pPr>
            <w:r>
              <w:rPr>
                <w:sz w:val="22"/>
                <w:szCs w:val="22"/>
              </w:rPr>
              <w:t>50x50 cm -&gt; rocks</w:t>
            </w:r>
          </w:p>
          <w:p w14:paraId="000000E4" w14:textId="77777777" w:rsidR="000474E5" w:rsidRDefault="009843A5" w:rsidP="00DD13E0">
            <w:pPr>
              <w:spacing w:after="0" w:line="480" w:lineRule="auto"/>
              <w:jc w:val="both"/>
              <w:rPr>
                <w:sz w:val="22"/>
                <w:szCs w:val="22"/>
              </w:rPr>
            </w:pPr>
            <w:r>
              <w:rPr>
                <w:sz w:val="22"/>
                <w:szCs w:val="22"/>
              </w:rPr>
              <w:lastRenderedPageBreak/>
              <w:t>10x50 cm -&gt; living trees</w:t>
            </w:r>
          </w:p>
          <w:p w14:paraId="000000E5" w14:textId="77777777" w:rsidR="000474E5" w:rsidRDefault="009843A5" w:rsidP="00DD13E0">
            <w:pPr>
              <w:spacing w:after="0" w:line="480" w:lineRule="auto"/>
              <w:jc w:val="both"/>
              <w:rPr>
                <w:sz w:val="22"/>
                <w:szCs w:val="22"/>
              </w:rPr>
            </w:pPr>
            <w:r>
              <w:rPr>
                <w:sz w:val="22"/>
                <w:szCs w:val="22"/>
              </w:rPr>
              <w:t>30x30 cm -&gt; deadwood</w:t>
            </w:r>
          </w:p>
        </w:tc>
      </w:tr>
      <w:tr w:rsidR="000474E5" w14:paraId="6590537B" w14:textId="77777777">
        <w:trPr>
          <w:trHeight w:val="713"/>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E6" w14:textId="77777777" w:rsidR="000474E5" w:rsidRDefault="009843A5" w:rsidP="00DD13E0">
            <w:pPr>
              <w:spacing w:after="0" w:line="480" w:lineRule="auto"/>
              <w:jc w:val="both"/>
              <w:rPr>
                <w:b/>
                <w:sz w:val="22"/>
                <w:szCs w:val="22"/>
              </w:rPr>
            </w:pPr>
            <w:r>
              <w:rPr>
                <w:b/>
                <w:sz w:val="22"/>
                <w:szCs w:val="22"/>
              </w:rPr>
              <w:lastRenderedPageBreak/>
              <w:t>Abundance score</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E7" w14:textId="77777777" w:rsidR="000474E5" w:rsidRDefault="009843A5" w:rsidP="00DD13E0">
            <w:pPr>
              <w:spacing w:after="0" w:line="480" w:lineRule="auto"/>
              <w:jc w:val="both"/>
              <w:rPr>
                <w:sz w:val="22"/>
                <w:szCs w:val="22"/>
              </w:rPr>
            </w:pPr>
            <w:r>
              <w:rPr>
                <w:sz w:val="22"/>
                <w:szCs w:val="22"/>
              </w:rPr>
              <w:t>Frequency in standard sampling grids</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E8" w14:textId="77777777" w:rsidR="000474E5" w:rsidRDefault="009843A5" w:rsidP="00DD13E0">
            <w:pPr>
              <w:spacing w:after="0" w:line="480" w:lineRule="auto"/>
              <w:jc w:val="both"/>
              <w:rPr>
                <w:sz w:val="22"/>
                <w:szCs w:val="22"/>
              </w:rPr>
            </w:pPr>
            <w:r>
              <w:rPr>
                <w:sz w:val="22"/>
                <w:szCs w:val="22"/>
              </w:rPr>
              <w:t>Frequency in standard sampling grids</w:t>
            </w:r>
          </w:p>
        </w:tc>
      </w:tr>
      <w:tr w:rsidR="000474E5" w14:paraId="6CDF8B3E"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E9" w14:textId="77777777" w:rsidR="000474E5" w:rsidRDefault="009843A5" w:rsidP="00DD13E0">
            <w:pPr>
              <w:spacing w:after="0" w:line="480" w:lineRule="auto"/>
              <w:jc w:val="both"/>
              <w:rPr>
                <w:b/>
                <w:sz w:val="22"/>
                <w:szCs w:val="22"/>
              </w:rPr>
            </w:pPr>
            <w:r>
              <w:rPr>
                <w:b/>
                <w:sz w:val="22"/>
                <w:szCs w:val="22"/>
              </w:rPr>
              <w:t>Time needed (min.)</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EA" w14:textId="77777777" w:rsidR="000474E5" w:rsidRDefault="009843A5" w:rsidP="00DD13E0">
            <w:pPr>
              <w:spacing w:after="0" w:line="480" w:lineRule="auto"/>
              <w:jc w:val="both"/>
              <w:rPr>
                <w:sz w:val="22"/>
                <w:szCs w:val="22"/>
              </w:rPr>
            </w:pPr>
            <w:r>
              <w:rPr>
                <w:sz w:val="22"/>
                <w:szCs w:val="22"/>
              </w:rPr>
              <w:t>120-360/plot</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EB" w14:textId="77777777" w:rsidR="000474E5" w:rsidRDefault="009843A5" w:rsidP="00DD13E0">
            <w:pPr>
              <w:spacing w:after="0" w:line="480" w:lineRule="auto"/>
              <w:jc w:val="both"/>
              <w:rPr>
                <w:sz w:val="22"/>
                <w:szCs w:val="22"/>
              </w:rPr>
            </w:pPr>
            <w:r>
              <w:rPr>
                <w:sz w:val="22"/>
                <w:szCs w:val="22"/>
              </w:rPr>
              <w:t>30-90/plot</w:t>
            </w:r>
          </w:p>
        </w:tc>
      </w:tr>
      <w:tr w:rsidR="000474E5" w14:paraId="56EDC980"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EC" w14:textId="77777777" w:rsidR="000474E5" w:rsidRDefault="009843A5" w:rsidP="00DD13E0">
            <w:pPr>
              <w:spacing w:after="0" w:line="480" w:lineRule="auto"/>
              <w:jc w:val="both"/>
              <w:rPr>
                <w:b/>
                <w:sz w:val="22"/>
                <w:szCs w:val="22"/>
              </w:rPr>
            </w:pPr>
            <w:r>
              <w:rPr>
                <w:b/>
                <w:sz w:val="22"/>
                <w:szCs w:val="22"/>
              </w:rPr>
              <w:t>Number of visits and season</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ED" w14:textId="77777777" w:rsidR="000474E5" w:rsidRDefault="009843A5" w:rsidP="00DD13E0">
            <w:pPr>
              <w:spacing w:after="0" w:line="480" w:lineRule="auto"/>
              <w:jc w:val="both"/>
              <w:rPr>
                <w:sz w:val="22"/>
                <w:szCs w:val="22"/>
              </w:rPr>
            </w:pPr>
            <w:r>
              <w:rPr>
                <w:sz w:val="22"/>
                <w:szCs w:val="22"/>
              </w:rPr>
              <w:t>1/year</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EE" w14:textId="77777777" w:rsidR="000474E5" w:rsidRDefault="009843A5" w:rsidP="00DD13E0">
            <w:pPr>
              <w:spacing w:after="0" w:line="480" w:lineRule="auto"/>
              <w:jc w:val="both"/>
              <w:rPr>
                <w:sz w:val="22"/>
                <w:szCs w:val="22"/>
              </w:rPr>
            </w:pPr>
            <w:r>
              <w:rPr>
                <w:sz w:val="22"/>
                <w:szCs w:val="22"/>
              </w:rPr>
              <w:t>1/year</w:t>
            </w:r>
          </w:p>
        </w:tc>
      </w:tr>
      <w:tr w:rsidR="000474E5" w14:paraId="7B5816A0"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EF" w14:textId="77777777" w:rsidR="000474E5" w:rsidRDefault="009843A5" w:rsidP="00DD13E0">
            <w:pPr>
              <w:spacing w:after="0" w:line="480" w:lineRule="auto"/>
              <w:jc w:val="both"/>
              <w:rPr>
                <w:b/>
                <w:sz w:val="22"/>
                <w:szCs w:val="22"/>
              </w:rPr>
            </w:pPr>
            <w:r>
              <w:rPr>
                <w:b/>
                <w:sz w:val="22"/>
                <w:szCs w:val="22"/>
              </w:rPr>
              <w:t>Persons needed</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F0" w14:textId="77777777" w:rsidR="000474E5" w:rsidRDefault="009843A5" w:rsidP="00DD13E0">
            <w:pPr>
              <w:spacing w:after="0" w:line="480" w:lineRule="auto"/>
              <w:jc w:val="both"/>
              <w:rPr>
                <w:sz w:val="22"/>
                <w:szCs w:val="22"/>
              </w:rPr>
            </w:pPr>
            <w:r>
              <w:rPr>
                <w:sz w:val="22"/>
                <w:szCs w:val="22"/>
              </w:rPr>
              <w:t>2</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F1" w14:textId="77777777" w:rsidR="000474E5" w:rsidRDefault="009843A5" w:rsidP="00DD13E0">
            <w:pPr>
              <w:spacing w:after="0" w:line="480" w:lineRule="auto"/>
              <w:jc w:val="both"/>
              <w:rPr>
                <w:sz w:val="22"/>
                <w:szCs w:val="22"/>
              </w:rPr>
            </w:pPr>
            <w:r>
              <w:rPr>
                <w:sz w:val="22"/>
                <w:szCs w:val="22"/>
              </w:rPr>
              <w:t>1</w:t>
            </w:r>
          </w:p>
        </w:tc>
      </w:tr>
      <w:tr w:rsidR="000474E5" w14:paraId="7D69043D" w14:textId="77777777">
        <w:trPr>
          <w:trHeight w:val="465"/>
          <w:jc w:val="center"/>
        </w:trPr>
        <w:tc>
          <w:tcPr>
            <w:tcW w:w="27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F2" w14:textId="77777777" w:rsidR="000474E5" w:rsidRDefault="009843A5" w:rsidP="00DD13E0">
            <w:pPr>
              <w:spacing w:after="0" w:line="480" w:lineRule="auto"/>
              <w:jc w:val="both"/>
              <w:rPr>
                <w:b/>
                <w:sz w:val="22"/>
                <w:szCs w:val="22"/>
              </w:rPr>
            </w:pPr>
            <w:r>
              <w:rPr>
                <w:b/>
                <w:sz w:val="22"/>
                <w:szCs w:val="22"/>
              </w:rPr>
              <w:t>Experts needed</w:t>
            </w:r>
          </w:p>
        </w:tc>
        <w:tc>
          <w:tcPr>
            <w:tcW w:w="3225" w:type="dxa"/>
            <w:tcBorders>
              <w:bottom w:val="single" w:sz="8" w:space="0" w:color="000000"/>
              <w:right w:val="single" w:sz="8" w:space="0" w:color="000000"/>
            </w:tcBorders>
            <w:tcMar>
              <w:top w:w="100" w:type="dxa"/>
              <w:left w:w="100" w:type="dxa"/>
              <w:bottom w:w="100" w:type="dxa"/>
              <w:right w:w="100" w:type="dxa"/>
            </w:tcMar>
            <w:vAlign w:val="center"/>
          </w:tcPr>
          <w:p w14:paraId="000000F3" w14:textId="77777777" w:rsidR="000474E5" w:rsidRDefault="009843A5" w:rsidP="00DD13E0">
            <w:pPr>
              <w:spacing w:after="0" w:line="480" w:lineRule="auto"/>
              <w:jc w:val="both"/>
              <w:rPr>
                <w:sz w:val="22"/>
                <w:szCs w:val="22"/>
              </w:rPr>
            </w:pPr>
            <w:r>
              <w:rPr>
                <w:sz w:val="22"/>
                <w:szCs w:val="22"/>
              </w:rPr>
              <w:t xml:space="preserve">2 </w:t>
            </w:r>
          </w:p>
        </w:tc>
        <w:tc>
          <w:tcPr>
            <w:tcW w:w="3255" w:type="dxa"/>
            <w:tcBorders>
              <w:bottom w:val="single" w:sz="8" w:space="0" w:color="000000"/>
              <w:right w:val="single" w:sz="8" w:space="0" w:color="000000"/>
            </w:tcBorders>
            <w:tcMar>
              <w:top w:w="100" w:type="dxa"/>
              <w:left w:w="100" w:type="dxa"/>
              <w:bottom w:w="100" w:type="dxa"/>
              <w:right w:w="100" w:type="dxa"/>
            </w:tcMar>
            <w:vAlign w:val="center"/>
          </w:tcPr>
          <w:p w14:paraId="000000F4" w14:textId="77777777" w:rsidR="000474E5" w:rsidRDefault="009843A5" w:rsidP="00DD13E0">
            <w:pPr>
              <w:spacing w:after="0" w:line="480" w:lineRule="auto"/>
              <w:jc w:val="both"/>
              <w:rPr>
                <w:sz w:val="22"/>
                <w:szCs w:val="22"/>
              </w:rPr>
            </w:pPr>
            <w:r>
              <w:rPr>
                <w:sz w:val="22"/>
                <w:szCs w:val="22"/>
              </w:rPr>
              <w:t xml:space="preserve">1 </w:t>
            </w:r>
          </w:p>
        </w:tc>
      </w:tr>
      <w:tr w:rsidR="000474E5" w14:paraId="40D48BC6" w14:textId="77777777">
        <w:trPr>
          <w:trHeight w:val="465"/>
          <w:jc w:val="center"/>
        </w:trPr>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0F5" w14:textId="1C38A1B3" w:rsidR="000474E5" w:rsidRDefault="009843A5" w:rsidP="00DD13E0">
            <w:pPr>
              <w:spacing w:after="0" w:line="480" w:lineRule="auto"/>
              <w:jc w:val="both"/>
              <w:rPr>
                <w:b/>
                <w:sz w:val="22"/>
                <w:szCs w:val="22"/>
              </w:rPr>
            </w:pPr>
            <w:r>
              <w:rPr>
                <w:b/>
                <w:sz w:val="22"/>
                <w:szCs w:val="22"/>
              </w:rPr>
              <w:t>Equipment costs</w:t>
            </w:r>
            <w:r w:rsidR="004776C1">
              <w:rPr>
                <w:b/>
                <w:sz w:val="22"/>
                <w:szCs w:val="22"/>
              </w:rPr>
              <w:t xml:space="preserve"> (</w:t>
            </w:r>
            <w:r w:rsidR="004776C1" w:rsidRPr="00D97680">
              <w:rPr>
                <w:b/>
                <w:bCs/>
                <w:sz w:val="22"/>
                <w:szCs w:val="22"/>
              </w:rPr>
              <w:t>€)</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F6" w14:textId="25157F74" w:rsidR="000474E5" w:rsidRDefault="00B402A3" w:rsidP="00DD13E0">
            <w:pPr>
              <w:spacing w:after="0" w:line="480" w:lineRule="auto"/>
              <w:jc w:val="both"/>
              <w:rPr>
                <w:sz w:val="22"/>
                <w:szCs w:val="22"/>
              </w:rPr>
            </w:pPr>
            <w:r>
              <w:rPr>
                <w:sz w:val="22"/>
                <w:szCs w:val="22"/>
              </w:rPr>
              <w:t>&lt;</w:t>
            </w:r>
            <w:r w:rsidR="004776C1">
              <w:rPr>
                <w:sz w:val="22"/>
                <w:szCs w:val="22"/>
              </w:rPr>
              <w:t>100</w:t>
            </w:r>
          </w:p>
        </w:tc>
        <w:tc>
          <w:tcPr>
            <w:tcW w:w="32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0F7" w14:textId="26182B30" w:rsidR="000474E5" w:rsidRDefault="004776C1" w:rsidP="00DD13E0">
            <w:pPr>
              <w:spacing w:after="0" w:line="480" w:lineRule="auto"/>
              <w:jc w:val="both"/>
              <w:rPr>
                <w:sz w:val="22"/>
                <w:szCs w:val="22"/>
              </w:rPr>
            </w:pPr>
            <w:r>
              <w:rPr>
                <w:sz w:val="22"/>
                <w:szCs w:val="22"/>
              </w:rPr>
              <w:t>&lt;100</w:t>
            </w:r>
          </w:p>
        </w:tc>
      </w:tr>
    </w:tbl>
    <w:p w14:paraId="3A59DA1C" w14:textId="4726F2FD" w:rsidR="004776C1" w:rsidRPr="009A21EF" w:rsidRDefault="004776C1" w:rsidP="00DD13E0">
      <w:pPr>
        <w:pStyle w:val="Heading3"/>
        <w:spacing w:before="0" w:line="480" w:lineRule="auto"/>
        <w:jc w:val="both"/>
        <w:rPr>
          <w:b w:val="0"/>
          <w:bCs/>
          <w:sz w:val="22"/>
          <w:szCs w:val="22"/>
        </w:rPr>
      </w:pPr>
    </w:p>
    <w:p w14:paraId="000000F8" w14:textId="77777777" w:rsidR="000474E5" w:rsidRDefault="000474E5" w:rsidP="00DD13E0">
      <w:pPr>
        <w:spacing w:after="0" w:line="480" w:lineRule="auto"/>
        <w:jc w:val="both"/>
      </w:pPr>
    </w:p>
    <w:p w14:paraId="000000F9" w14:textId="77777777" w:rsidR="000474E5" w:rsidRDefault="009843A5" w:rsidP="00DD13E0">
      <w:pPr>
        <w:spacing w:after="0" w:line="480" w:lineRule="auto"/>
        <w:jc w:val="both"/>
        <w:rPr>
          <w:rFonts w:ascii="Calibri" w:eastAsia="Calibri" w:hAnsi="Calibri" w:cs="Calibri"/>
          <w:b/>
          <w:color w:val="4F81BD"/>
          <w:sz w:val="28"/>
          <w:szCs w:val="28"/>
        </w:rPr>
      </w:pPr>
      <w:r>
        <w:br w:type="page"/>
      </w:r>
    </w:p>
    <w:p w14:paraId="000000FA"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r>
        <w:rPr>
          <w:rFonts w:ascii="Cambria" w:eastAsia="Cambria" w:hAnsi="Cambria" w:cs="Cambria"/>
          <w:b w:val="0"/>
          <w:i/>
          <w:color w:val="000000"/>
          <w:sz w:val="24"/>
          <w:szCs w:val="24"/>
        </w:rPr>
        <w:lastRenderedPageBreak/>
        <w:t>References</w:t>
      </w:r>
    </w:p>
    <w:p w14:paraId="000000FB" w14:textId="77777777" w:rsidR="000474E5" w:rsidRPr="00B402A3" w:rsidRDefault="009843A5" w:rsidP="00DD13E0">
      <w:pPr>
        <w:spacing w:after="0" w:line="480" w:lineRule="auto"/>
        <w:jc w:val="both"/>
      </w:pPr>
      <w:r w:rsidRPr="00B402A3">
        <w:t xml:space="preserve">Fritz, Ö. (2009). Vertical distribution of epiphytic bryophytes and lichens emphasizes the importance of old beeches in conservation. </w:t>
      </w:r>
      <w:r w:rsidRPr="00A40CCB">
        <w:rPr>
          <w:i/>
        </w:rPr>
        <w:t>Biodiversity and Conservation, 18,</w:t>
      </w:r>
      <w:r w:rsidRPr="00A40CCB">
        <w:t xml:space="preserve"> 289-304. </w:t>
      </w:r>
      <w:hyperlink r:id="rId28">
        <w:r w:rsidRPr="004E0821">
          <w:rPr>
            <w:color w:val="1155CC"/>
            <w:u w:val="single"/>
          </w:rPr>
          <w:t>https://doi.org/10.1007/s10531-008-9483-4</w:t>
        </w:r>
      </w:hyperlink>
    </w:p>
    <w:p w14:paraId="000000FC" w14:textId="4337676F" w:rsidR="000474E5" w:rsidRPr="00B402A3" w:rsidRDefault="009843A5" w:rsidP="00DD13E0">
      <w:pPr>
        <w:spacing w:after="0" w:line="480" w:lineRule="auto"/>
        <w:jc w:val="both"/>
      </w:pPr>
      <w:r w:rsidRPr="00FE775C">
        <w:rPr>
          <w:lang w:val="pt-PT"/>
        </w:rPr>
        <w:t>Hofmeister, J., Hošek, J., Holá, E.</w:t>
      </w:r>
      <w:r w:rsidR="00601776" w:rsidRPr="00FE775C">
        <w:rPr>
          <w:lang w:val="pt-PT"/>
        </w:rPr>
        <w:t>,</w:t>
      </w:r>
      <w:r w:rsidRPr="00FE775C">
        <w:rPr>
          <w:lang w:val="pt-PT"/>
        </w:rPr>
        <w:t xml:space="preserve"> &amp; Novozámská, E. (2015). </w:t>
      </w:r>
      <w:r w:rsidRPr="00A40CCB">
        <w:t xml:space="preserve">Decline in bryophyte diversity in predominant types of central European managed forests. </w:t>
      </w:r>
      <w:r w:rsidRPr="00A40CCB">
        <w:rPr>
          <w:i/>
        </w:rPr>
        <w:t>Biodiversity and Conservation, 24,</w:t>
      </w:r>
      <w:r w:rsidRPr="00A40CCB">
        <w:t xml:space="preserve"> 1391-1402. </w:t>
      </w:r>
      <w:hyperlink r:id="rId29">
        <w:r w:rsidRPr="004E0821">
          <w:t>https://doi.org/10.1007/s10531-015-0863-2</w:t>
        </w:r>
      </w:hyperlink>
    </w:p>
    <w:p w14:paraId="000000FD" w14:textId="0A8751C0" w:rsidR="000474E5" w:rsidRPr="00B402A3" w:rsidRDefault="009843A5" w:rsidP="00DD13E0">
      <w:pPr>
        <w:spacing w:after="0" w:line="480" w:lineRule="auto"/>
        <w:jc w:val="both"/>
      </w:pPr>
      <w:r w:rsidRPr="00A40CCB">
        <w:t>Hofmeister, J.,</w:t>
      </w:r>
      <w:r w:rsidRPr="00A40CCB">
        <w:rPr>
          <w:b/>
        </w:rPr>
        <w:t xml:space="preserve"> </w:t>
      </w:r>
      <w:proofErr w:type="spellStart"/>
      <w:r w:rsidRPr="00A40CCB">
        <w:t>Hošek</w:t>
      </w:r>
      <w:proofErr w:type="spellEnd"/>
      <w:r w:rsidRPr="00A40CCB">
        <w:t xml:space="preserve">, J., </w:t>
      </w:r>
      <w:proofErr w:type="spellStart"/>
      <w:r w:rsidRPr="00A40CCB">
        <w:t>Brabec</w:t>
      </w:r>
      <w:proofErr w:type="spellEnd"/>
      <w:r w:rsidRPr="00A40CCB">
        <w:t>, M.</w:t>
      </w:r>
      <w:r w:rsidR="00601776">
        <w:t>,</w:t>
      </w:r>
      <w:r w:rsidRPr="00A40CCB">
        <w:t xml:space="preserve"> &amp; </w:t>
      </w:r>
      <w:proofErr w:type="spellStart"/>
      <w:r w:rsidRPr="00A40CCB">
        <w:t>Tenčík</w:t>
      </w:r>
      <w:proofErr w:type="spellEnd"/>
      <w:r w:rsidRPr="00A40CCB">
        <w:t xml:space="preserve">, A. (2016). Human-sensitive bryophytes retreat into the depth of forest fragments in central European landscape. </w:t>
      </w:r>
      <w:r w:rsidRPr="00A40CCB">
        <w:rPr>
          <w:i/>
        </w:rPr>
        <w:t>European Journal of Forest Research, 135,</w:t>
      </w:r>
      <w:r w:rsidRPr="00A40CCB">
        <w:t xml:space="preserve"> 539-549. </w:t>
      </w:r>
      <w:hyperlink r:id="rId30">
        <w:r w:rsidRPr="004E0821">
          <w:t>https://doi.org/10.1007/s10342-016-0953-z</w:t>
        </w:r>
      </w:hyperlink>
    </w:p>
    <w:p w14:paraId="000000FE" w14:textId="77777777" w:rsidR="000474E5" w:rsidRPr="00A40CCB" w:rsidRDefault="009843A5" w:rsidP="00DD13E0">
      <w:pPr>
        <w:spacing w:after="0" w:line="480" w:lineRule="auto"/>
        <w:jc w:val="both"/>
      </w:pPr>
      <w:r w:rsidRPr="00A40CCB">
        <w:t xml:space="preserve">Kaufmann, S., Hauck, M., &amp; Leuschner, C. (2017). Comparing the plant diversity of paired beech primeval and production forests: Management reduces cryptogam, but not vascular plant species richness. </w:t>
      </w:r>
      <w:r w:rsidRPr="00A40CCB">
        <w:rPr>
          <w:i/>
        </w:rPr>
        <w:t>Forest Ecology and Management, 400,</w:t>
      </w:r>
      <w:r w:rsidRPr="00A40CCB">
        <w:t xml:space="preserve"> 58-67. https://doi.org/10.1016/j.foreco.2017.05.043. </w:t>
      </w:r>
    </w:p>
    <w:p w14:paraId="000000FF" w14:textId="77777777" w:rsidR="000474E5" w:rsidRPr="00A40CCB" w:rsidRDefault="009843A5" w:rsidP="00DD13E0">
      <w:pPr>
        <w:spacing w:after="0" w:line="480" w:lineRule="auto"/>
        <w:jc w:val="both"/>
      </w:pPr>
      <w:proofErr w:type="spellStart"/>
      <w:r w:rsidRPr="00A40CCB">
        <w:t>Király</w:t>
      </w:r>
      <w:proofErr w:type="spellEnd"/>
      <w:r w:rsidRPr="00A40CCB">
        <w:t xml:space="preserve">, I., </w:t>
      </w:r>
      <w:proofErr w:type="spellStart"/>
      <w:r w:rsidRPr="00A40CCB">
        <w:t>Nascimbene</w:t>
      </w:r>
      <w:proofErr w:type="spellEnd"/>
      <w:r w:rsidRPr="00A40CCB">
        <w:t xml:space="preserve">, J., </w:t>
      </w:r>
      <w:proofErr w:type="spellStart"/>
      <w:r w:rsidRPr="00A40CCB">
        <w:t>Tinya</w:t>
      </w:r>
      <w:proofErr w:type="spellEnd"/>
      <w:r w:rsidRPr="00A40CCB">
        <w:t xml:space="preserve">, F., &amp; </w:t>
      </w:r>
      <w:proofErr w:type="spellStart"/>
      <w:r w:rsidRPr="00A40CCB">
        <w:t>Ódor</w:t>
      </w:r>
      <w:proofErr w:type="spellEnd"/>
      <w:r w:rsidRPr="00A40CCB">
        <w:t xml:space="preserve">, P. (2013). Factors influencing epiphytic bryophyte and lichen species richness at different spatial scales in managed temperate forests. </w:t>
      </w:r>
      <w:r w:rsidRPr="00A40CCB">
        <w:rPr>
          <w:i/>
        </w:rPr>
        <w:t>Biodiversity and Conservation, 22,</w:t>
      </w:r>
      <w:r w:rsidRPr="00A40CCB">
        <w:t xml:space="preserve"> 209-223. https://doi.org/10.1007/s10531-012-0415-y</w:t>
      </w:r>
    </w:p>
    <w:p w14:paraId="00000100" w14:textId="77777777" w:rsidR="000474E5" w:rsidRPr="007A79B8" w:rsidRDefault="009843A5" w:rsidP="00DD13E0">
      <w:pPr>
        <w:spacing w:after="0" w:line="480" w:lineRule="auto"/>
        <w:jc w:val="both"/>
      </w:pPr>
      <w:proofErr w:type="spellStart"/>
      <w:r w:rsidRPr="00A40CCB">
        <w:t>Löbel</w:t>
      </w:r>
      <w:proofErr w:type="spellEnd"/>
      <w:r w:rsidRPr="00A40CCB">
        <w:t xml:space="preserve">, S., </w:t>
      </w:r>
      <w:proofErr w:type="spellStart"/>
      <w:r w:rsidRPr="00A40CCB">
        <w:t>Snall</w:t>
      </w:r>
      <w:proofErr w:type="spellEnd"/>
      <w:r w:rsidRPr="00A40CCB">
        <w:t xml:space="preserve">, T., &amp; Rydin, H. (2006). Species richness patterns and metapopulation processes - evidence from epiphyte communities in boreo-nemoral forests. </w:t>
      </w:r>
      <w:proofErr w:type="spellStart"/>
      <w:r w:rsidRPr="00A40CCB">
        <w:rPr>
          <w:i/>
        </w:rPr>
        <w:t>Ecography</w:t>
      </w:r>
      <w:proofErr w:type="spellEnd"/>
      <w:r w:rsidRPr="00A40CCB">
        <w:rPr>
          <w:i/>
        </w:rPr>
        <w:t>, 29,</w:t>
      </w:r>
      <w:r w:rsidRPr="00A40CCB">
        <w:t xml:space="preserve"> 169-182. https://doi.org/10.1111/j.2006.0906-7590.04348.x</w:t>
      </w:r>
    </w:p>
    <w:p w14:paraId="00000101" w14:textId="77777777" w:rsidR="000474E5" w:rsidRPr="00B402A3" w:rsidRDefault="009843A5" w:rsidP="00DD13E0">
      <w:pPr>
        <w:spacing w:after="0" w:line="480" w:lineRule="auto"/>
        <w:jc w:val="both"/>
      </w:pPr>
      <w:proofErr w:type="spellStart"/>
      <w:r w:rsidRPr="00601776">
        <w:t>Márialigeti</w:t>
      </w:r>
      <w:proofErr w:type="spellEnd"/>
      <w:r w:rsidRPr="00601776">
        <w:t xml:space="preserve">, S., </w:t>
      </w:r>
      <w:proofErr w:type="spellStart"/>
      <w:r w:rsidRPr="00601776">
        <w:t>Németh</w:t>
      </w:r>
      <w:proofErr w:type="spellEnd"/>
      <w:r w:rsidRPr="00601776">
        <w:t xml:space="preserve">, B., </w:t>
      </w:r>
      <w:proofErr w:type="spellStart"/>
      <w:r w:rsidRPr="00601776">
        <w:t>Tinya</w:t>
      </w:r>
      <w:proofErr w:type="spellEnd"/>
      <w:r w:rsidRPr="00601776">
        <w:t xml:space="preserve">, F., &amp; </w:t>
      </w:r>
      <w:proofErr w:type="spellStart"/>
      <w:r w:rsidRPr="00601776">
        <w:t>Ódor</w:t>
      </w:r>
      <w:proofErr w:type="spellEnd"/>
      <w:r w:rsidRPr="00601776">
        <w:t xml:space="preserve">, P. (2009). The effects of stand structure on ground-floor bryophyte assemblages in temperate mixed forests. </w:t>
      </w:r>
      <w:r w:rsidRPr="00B402A3">
        <w:rPr>
          <w:i/>
        </w:rPr>
        <w:t xml:space="preserve">Biodiversity and Conservation, 18, </w:t>
      </w:r>
      <w:r w:rsidRPr="00B402A3">
        <w:t>2223-2241. https://doi.org/10.1007/s10531-009-9586-6</w:t>
      </w:r>
    </w:p>
    <w:p w14:paraId="00000102" w14:textId="77777777" w:rsidR="000474E5" w:rsidRPr="00B402A3" w:rsidRDefault="009843A5" w:rsidP="00DD13E0">
      <w:pPr>
        <w:spacing w:after="0" w:line="480" w:lineRule="auto"/>
        <w:jc w:val="both"/>
      </w:pPr>
      <w:proofErr w:type="spellStart"/>
      <w:r w:rsidRPr="00B402A3">
        <w:lastRenderedPageBreak/>
        <w:t>Mezaka</w:t>
      </w:r>
      <w:proofErr w:type="spellEnd"/>
      <w:r w:rsidRPr="00B402A3">
        <w:t xml:space="preserve">, A., </w:t>
      </w:r>
      <w:proofErr w:type="spellStart"/>
      <w:r w:rsidRPr="00B402A3">
        <w:t>Brumelis</w:t>
      </w:r>
      <w:proofErr w:type="spellEnd"/>
      <w:r w:rsidRPr="00B402A3">
        <w:t xml:space="preserve">, G., &amp; </w:t>
      </w:r>
      <w:proofErr w:type="spellStart"/>
      <w:r w:rsidRPr="00B402A3">
        <w:t>Piterans</w:t>
      </w:r>
      <w:proofErr w:type="spellEnd"/>
      <w:r w:rsidRPr="00B402A3">
        <w:t xml:space="preserve">, A. (2012). Tree and stand-scale factors affecting richness and composition of epiphytic bryophytes and lichens in deciduous woodland key habitats. </w:t>
      </w:r>
      <w:r w:rsidRPr="00B402A3">
        <w:rPr>
          <w:i/>
        </w:rPr>
        <w:t>Biodiversity and Conservation, 21,</w:t>
      </w:r>
      <w:r w:rsidRPr="00B402A3">
        <w:t xml:space="preserve"> 3221-3241. https://doi.org/10.1007/s10531-012-0361-8</w:t>
      </w:r>
    </w:p>
    <w:p w14:paraId="00000103" w14:textId="08C4FCEB" w:rsidR="000474E5" w:rsidRPr="00B402A3" w:rsidRDefault="009843A5" w:rsidP="00DD13E0">
      <w:pPr>
        <w:spacing w:after="0" w:line="480" w:lineRule="auto"/>
        <w:jc w:val="both"/>
      </w:pPr>
      <w:r w:rsidRPr="00B402A3">
        <w:t xml:space="preserve">Muller, J., </w:t>
      </w:r>
      <w:proofErr w:type="spellStart"/>
      <w:r w:rsidRPr="00B402A3">
        <w:t>Boch</w:t>
      </w:r>
      <w:proofErr w:type="spellEnd"/>
      <w:r w:rsidRPr="00B402A3">
        <w:t xml:space="preserve">, S., </w:t>
      </w:r>
      <w:proofErr w:type="spellStart"/>
      <w:r w:rsidRPr="00B402A3">
        <w:t>Prati</w:t>
      </w:r>
      <w:proofErr w:type="spellEnd"/>
      <w:r w:rsidRPr="00B402A3">
        <w:t xml:space="preserve">, D., </w:t>
      </w:r>
      <w:proofErr w:type="spellStart"/>
      <w:r w:rsidRPr="00B402A3">
        <w:t>Socher</w:t>
      </w:r>
      <w:proofErr w:type="spellEnd"/>
      <w:r w:rsidRPr="00B402A3">
        <w:t>, S.</w:t>
      </w:r>
      <w:r w:rsidR="00601776">
        <w:t xml:space="preserve"> </w:t>
      </w:r>
      <w:r w:rsidRPr="00601776">
        <w:t xml:space="preserve">A., </w:t>
      </w:r>
      <w:proofErr w:type="spellStart"/>
      <w:r w:rsidRPr="00601776">
        <w:t>Pommer</w:t>
      </w:r>
      <w:proofErr w:type="spellEnd"/>
      <w:r w:rsidRPr="00601776">
        <w:t xml:space="preserve">, U., </w:t>
      </w:r>
      <w:proofErr w:type="spellStart"/>
      <w:r w:rsidRPr="00601776">
        <w:t>Hessenmoller</w:t>
      </w:r>
      <w:proofErr w:type="spellEnd"/>
      <w:r w:rsidRPr="00601776">
        <w:t xml:space="preserve">, D., </w:t>
      </w:r>
      <w:proofErr w:type="spellStart"/>
      <w:r w:rsidRPr="00601776">
        <w:t>Schall</w:t>
      </w:r>
      <w:proofErr w:type="spellEnd"/>
      <w:r w:rsidRPr="00601776">
        <w:t>, P., Schulze, E.</w:t>
      </w:r>
      <w:r w:rsidR="00601776">
        <w:t xml:space="preserve"> </w:t>
      </w:r>
      <w:r w:rsidRPr="00601776">
        <w:t>D., &amp; Fischer, M. (2019). Effects of forest management on bryophyte species richness in Central European forests. F</w:t>
      </w:r>
      <w:r w:rsidRPr="00B402A3">
        <w:rPr>
          <w:i/>
        </w:rPr>
        <w:t>orest Ecology and Management, 432,</w:t>
      </w:r>
      <w:r w:rsidRPr="00B402A3">
        <w:t xml:space="preserve"> 850-859. https://doi.org/10.1016/j.foreco.2018.10.019</w:t>
      </w:r>
    </w:p>
    <w:p w14:paraId="00000104" w14:textId="77777777" w:rsidR="000474E5" w:rsidRPr="00B402A3" w:rsidRDefault="009843A5" w:rsidP="00DD13E0">
      <w:pPr>
        <w:spacing w:after="0" w:line="480" w:lineRule="auto"/>
        <w:jc w:val="both"/>
      </w:pPr>
      <w:proofErr w:type="spellStart"/>
      <w:r w:rsidRPr="00B402A3">
        <w:t>Ódor</w:t>
      </w:r>
      <w:proofErr w:type="spellEnd"/>
      <w:r w:rsidRPr="00B402A3">
        <w:t xml:space="preserve">, P., </w:t>
      </w:r>
      <w:proofErr w:type="spellStart"/>
      <w:r w:rsidRPr="00B402A3">
        <w:t>Heilmann</w:t>
      </w:r>
      <w:proofErr w:type="spellEnd"/>
      <w:r w:rsidRPr="00B402A3">
        <w:t xml:space="preserve">-Clausen, J., Christensen, M., Aude, E., van Dort, K. W., </w:t>
      </w:r>
      <w:proofErr w:type="spellStart"/>
      <w:r w:rsidRPr="00B402A3">
        <w:t>Piltaver</w:t>
      </w:r>
      <w:proofErr w:type="spellEnd"/>
      <w:r w:rsidRPr="00B402A3">
        <w:t xml:space="preserve">, A., </w:t>
      </w:r>
      <w:proofErr w:type="spellStart"/>
      <w:r w:rsidRPr="00B402A3">
        <w:t>Siller</w:t>
      </w:r>
      <w:proofErr w:type="spellEnd"/>
      <w:r w:rsidRPr="00B402A3">
        <w:t xml:space="preserve">, I., </w:t>
      </w:r>
      <w:proofErr w:type="spellStart"/>
      <w:r w:rsidRPr="00B402A3">
        <w:t>Veerkamp</w:t>
      </w:r>
      <w:proofErr w:type="spellEnd"/>
      <w:r w:rsidRPr="00B402A3">
        <w:t xml:space="preserve">, M. T., </w:t>
      </w:r>
      <w:proofErr w:type="spellStart"/>
      <w:r w:rsidRPr="00B402A3">
        <w:t>Walleyn</w:t>
      </w:r>
      <w:proofErr w:type="spellEnd"/>
      <w:r w:rsidRPr="00B402A3">
        <w:t xml:space="preserve">, R., </w:t>
      </w:r>
      <w:proofErr w:type="spellStart"/>
      <w:r w:rsidRPr="00B402A3">
        <w:t>Standovár</w:t>
      </w:r>
      <w:proofErr w:type="spellEnd"/>
      <w:r w:rsidRPr="00B402A3">
        <w:t xml:space="preserve">, T., van </w:t>
      </w:r>
      <w:proofErr w:type="spellStart"/>
      <w:r w:rsidRPr="00B402A3">
        <w:t>Hees</w:t>
      </w:r>
      <w:proofErr w:type="spellEnd"/>
      <w:r w:rsidRPr="00B402A3">
        <w:t xml:space="preserve">, A. F. M., </w:t>
      </w:r>
      <w:proofErr w:type="spellStart"/>
      <w:r w:rsidRPr="00B402A3">
        <w:t>Kosec</w:t>
      </w:r>
      <w:proofErr w:type="spellEnd"/>
      <w:r w:rsidRPr="00B402A3">
        <w:t xml:space="preserve">, J., </w:t>
      </w:r>
      <w:proofErr w:type="spellStart"/>
      <w:r w:rsidRPr="00B402A3">
        <w:t>Matočec</w:t>
      </w:r>
      <w:proofErr w:type="spellEnd"/>
      <w:r w:rsidRPr="00B402A3">
        <w:t xml:space="preserve">, N., </w:t>
      </w:r>
      <w:proofErr w:type="spellStart"/>
      <w:r w:rsidRPr="00B402A3">
        <w:t>Kraigher</w:t>
      </w:r>
      <w:proofErr w:type="spellEnd"/>
      <w:r w:rsidRPr="00B402A3">
        <w:t xml:space="preserve">, H., &amp; </w:t>
      </w:r>
      <w:proofErr w:type="spellStart"/>
      <w:r w:rsidRPr="00B402A3">
        <w:t>Grebenc</w:t>
      </w:r>
      <w:proofErr w:type="spellEnd"/>
      <w:r w:rsidRPr="00B402A3">
        <w:t xml:space="preserve">, T. (2006). Diversity of dead wood inhabiting fungi and bryophytes in semi-natural beech forests in Europe. </w:t>
      </w:r>
      <w:r w:rsidRPr="00B402A3">
        <w:rPr>
          <w:i/>
        </w:rPr>
        <w:t>Biological Conservation, 131 (1),</w:t>
      </w:r>
      <w:r w:rsidRPr="00B402A3">
        <w:t xml:space="preserve"> 58-71. https://doi.org/10.1016/j.biocon.2006.02.004.</w:t>
      </w:r>
    </w:p>
    <w:p w14:paraId="00000105" w14:textId="77777777" w:rsidR="000474E5" w:rsidRPr="00B402A3" w:rsidRDefault="009843A5" w:rsidP="00DD13E0">
      <w:pPr>
        <w:spacing w:after="0" w:line="480" w:lineRule="auto"/>
        <w:jc w:val="both"/>
      </w:pPr>
      <w:proofErr w:type="spellStart"/>
      <w:r w:rsidRPr="00B402A3">
        <w:t>Patiño</w:t>
      </w:r>
      <w:proofErr w:type="spellEnd"/>
      <w:r w:rsidRPr="00B402A3">
        <w:t xml:space="preserve">, J., </w:t>
      </w:r>
      <w:proofErr w:type="spellStart"/>
      <w:r w:rsidRPr="00B402A3">
        <w:t>Hylander</w:t>
      </w:r>
      <w:proofErr w:type="spellEnd"/>
      <w:r w:rsidRPr="00B402A3">
        <w:t>, K., &amp; Gonzalez-</w:t>
      </w:r>
      <w:proofErr w:type="spellStart"/>
      <w:r w:rsidRPr="00B402A3">
        <w:t>Mancebo</w:t>
      </w:r>
      <w:proofErr w:type="spellEnd"/>
      <w:r w:rsidRPr="00B402A3">
        <w:t xml:space="preserve">, J. M. (2010). Effect of forest clear-cutting on subtropical bryophyte communities in waterfalls, on dripping walls, and along streams. </w:t>
      </w:r>
      <w:r w:rsidRPr="00B402A3">
        <w:rPr>
          <w:i/>
        </w:rPr>
        <w:t>Ecological Applications, 20,</w:t>
      </w:r>
      <w:r w:rsidRPr="00B402A3">
        <w:t xml:space="preserve"> 1648-1663. </w:t>
      </w:r>
      <w:hyperlink r:id="rId31">
        <w:r w:rsidRPr="00B402A3">
          <w:rPr>
            <w:color w:val="1155CC"/>
            <w:u w:val="single"/>
          </w:rPr>
          <w:t>https://doi.org/10.1890/09-1086.1</w:t>
        </w:r>
      </w:hyperlink>
    </w:p>
    <w:p w14:paraId="00000106" w14:textId="77777777" w:rsidR="000474E5" w:rsidRPr="00B402A3" w:rsidRDefault="009843A5" w:rsidP="00DD13E0">
      <w:pPr>
        <w:spacing w:after="0" w:line="480" w:lineRule="auto"/>
        <w:jc w:val="both"/>
      </w:pPr>
      <w:r w:rsidRPr="00B402A3">
        <w:t xml:space="preserve">Smith, A. J. E. (1982). Bryophyte Ecology. Chapman and Hall. </w:t>
      </w:r>
      <w:hyperlink r:id="rId32">
        <w:r w:rsidRPr="00B402A3">
          <w:rPr>
            <w:color w:val="1155CC"/>
            <w:u w:val="single"/>
          </w:rPr>
          <w:t>https://doi.org/10.1007/978-94-009-5891-3</w:t>
        </w:r>
      </w:hyperlink>
    </w:p>
    <w:p w14:paraId="00000107" w14:textId="77777777" w:rsidR="000474E5" w:rsidRPr="00A40CCB" w:rsidRDefault="009843A5" w:rsidP="00DD13E0">
      <w:pPr>
        <w:spacing w:after="0" w:line="480" w:lineRule="auto"/>
        <w:jc w:val="both"/>
      </w:pPr>
      <w:proofErr w:type="spellStart"/>
      <w:r w:rsidRPr="00A40CCB">
        <w:t>Táborská</w:t>
      </w:r>
      <w:proofErr w:type="spellEnd"/>
      <w:r w:rsidRPr="00A40CCB">
        <w:t xml:space="preserve">, M., </w:t>
      </w:r>
      <w:proofErr w:type="spellStart"/>
      <w:r w:rsidRPr="00A40CCB">
        <w:t>Kovács</w:t>
      </w:r>
      <w:proofErr w:type="spellEnd"/>
      <w:r w:rsidRPr="00A40CCB">
        <w:t xml:space="preserve">, B., </w:t>
      </w:r>
      <w:proofErr w:type="spellStart"/>
      <w:r w:rsidRPr="00A40CCB">
        <w:t>Németh</w:t>
      </w:r>
      <w:proofErr w:type="spellEnd"/>
      <w:r w:rsidRPr="00A40CCB">
        <w:t xml:space="preserve">, C., &amp; </w:t>
      </w:r>
      <w:proofErr w:type="spellStart"/>
      <w:r w:rsidRPr="00A40CCB">
        <w:t>Ódor</w:t>
      </w:r>
      <w:proofErr w:type="spellEnd"/>
      <w:r w:rsidRPr="00A40CCB">
        <w:t xml:space="preserve">, P. (2020). The relationship between epixylic bryophyte communities and microclimate. </w:t>
      </w:r>
      <w:r w:rsidRPr="00A40CCB">
        <w:rPr>
          <w:i/>
        </w:rPr>
        <w:t xml:space="preserve">Journal of Vegetation Science, 31, </w:t>
      </w:r>
      <w:r w:rsidRPr="00A40CCB">
        <w:t>1170– 1181. https://doi.org/10.1111/jvs.12919</w:t>
      </w:r>
    </w:p>
    <w:p w14:paraId="00000108" w14:textId="77777777" w:rsidR="000474E5" w:rsidRPr="00A40CCB" w:rsidRDefault="009843A5" w:rsidP="00DD13E0">
      <w:pPr>
        <w:spacing w:after="0" w:line="480" w:lineRule="auto"/>
        <w:jc w:val="both"/>
      </w:pPr>
      <w:r w:rsidRPr="00A40CCB">
        <w:t xml:space="preserve">von </w:t>
      </w:r>
      <w:proofErr w:type="spellStart"/>
      <w:r w:rsidRPr="00A40CCB">
        <w:t>Oheimb</w:t>
      </w:r>
      <w:proofErr w:type="spellEnd"/>
      <w:r w:rsidRPr="00A40CCB">
        <w:t xml:space="preserve">, G., Friedel, A., Bertsch, A., &amp; </w:t>
      </w:r>
      <w:proofErr w:type="spellStart"/>
      <w:r w:rsidRPr="00A40CCB">
        <w:t>Hardtle</w:t>
      </w:r>
      <w:proofErr w:type="spellEnd"/>
      <w:r w:rsidRPr="00A40CCB">
        <w:t xml:space="preserve">, W. (2007). The effects of windthrow on plant species richness in a Central European beech forest. </w:t>
      </w:r>
      <w:r w:rsidRPr="00A40CCB">
        <w:rPr>
          <w:i/>
        </w:rPr>
        <w:t>Plant Ecology, 191,</w:t>
      </w:r>
      <w:r w:rsidRPr="00A40CCB">
        <w:t xml:space="preserve"> 47-65. https://doi.org/10.1007/s11258-006-9213-5</w:t>
      </w:r>
    </w:p>
    <w:p w14:paraId="00000109" w14:textId="77777777" w:rsidR="000474E5" w:rsidRDefault="009843A5" w:rsidP="00DD13E0">
      <w:pPr>
        <w:spacing w:after="0" w:line="480" w:lineRule="auto"/>
        <w:jc w:val="both"/>
      </w:pPr>
      <w:r w:rsidRPr="00A40CCB">
        <w:lastRenderedPageBreak/>
        <w:t xml:space="preserve">Weibull, H., &amp; Rydin, H. (2005). Bryophyte species richness on boulders: relationship to area, habitat diversity and canopy tree species. </w:t>
      </w:r>
      <w:r w:rsidRPr="0025142C">
        <w:rPr>
          <w:i/>
        </w:rPr>
        <w:t>Biological Conservation, 122,</w:t>
      </w:r>
      <w:r w:rsidRPr="0025142C">
        <w:t xml:space="preserve"> 71-79. </w:t>
      </w:r>
      <w:hyperlink r:id="rId33">
        <w:r w:rsidRPr="00B402A3">
          <w:rPr>
            <w:color w:val="0563C1"/>
            <w:u w:val="single"/>
          </w:rPr>
          <w:t>https://doi.org/10.1016/j.biocon.2004.07.001</w:t>
        </w:r>
      </w:hyperlink>
    </w:p>
    <w:p w14:paraId="0000010A" w14:textId="77777777" w:rsidR="000474E5" w:rsidRDefault="000474E5" w:rsidP="00DD13E0">
      <w:pPr>
        <w:spacing w:after="0" w:line="480" w:lineRule="auto"/>
        <w:jc w:val="both"/>
        <w:rPr>
          <w:rFonts w:ascii="Calibri" w:eastAsia="Calibri" w:hAnsi="Calibri" w:cs="Calibri"/>
          <w:b/>
          <w:color w:val="4F81BD"/>
          <w:sz w:val="32"/>
          <w:szCs w:val="32"/>
        </w:rPr>
      </w:pPr>
    </w:p>
    <w:p w14:paraId="0000010B" w14:textId="77777777" w:rsidR="000474E5" w:rsidRDefault="009843A5" w:rsidP="00DD13E0">
      <w:pPr>
        <w:spacing w:after="0" w:line="480" w:lineRule="auto"/>
        <w:jc w:val="both"/>
        <w:rPr>
          <w:b/>
        </w:rPr>
      </w:pPr>
      <w:r>
        <w:rPr>
          <w:b/>
        </w:rPr>
        <w:t>Fungi</w:t>
      </w:r>
    </w:p>
    <w:p w14:paraId="0000010C" w14:textId="77777777" w:rsidR="000474E5" w:rsidRDefault="009843A5" w:rsidP="00DD13E0">
      <w:pPr>
        <w:spacing w:after="0" w:line="480" w:lineRule="auto"/>
        <w:jc w:val="both"/>
        <w:rPr>
          <w:i/>
        </w:rPr>
      </w:pPr>
      <w:bookmarkStart w:id="13" w:name="_heading=h.37m2jsg" w:colFirst="0" w:colLast="0"/>
      <w:bookmarkEnd w:id="13"/>
      <w:r>
        <w:rPr>
          <w:i/>
        </w:rPr>
        <w:t>Reasons for sampling</w:t>
      </w:r>
    </w:p>
    <w:p w14:paraId="0000010D" w14:textId="72DFE315" w:rsidR="000474E5" w:rsidRDefault="009843A5" w:rsidP="00DD13E0">
      <w:pPr>
        <w:spacing w:after="0" w:line="480" w:lineRule="auto"/>
        <w:jc w:val="both"/>
      </w:pPr>
      <w:r>
        <w:t xml:space="preserve">Fungi constitute a biological kingdom with at least 1.5 million species worldwide (Hawksworth &amp; </w:t>
      </w:r>
      <w:proofErr w:type="spellStart"/>
      <w:r>
        <w:t>Lücking</w:t>
      </w:r>
      <w:proofErr w:type="spellEnd"/>
      <w:r>
        <w:t>, 2017). They play a number of fundamental roles in forest ecosystems, as decomposers of deadwood and plant litter and as biotrophic symbionts, including endophytic and mycorrhizal fungi associated with forest trees and herbs (</w:t>
      </w:r>
      <w:proofErr w:type="spellStart"/>
      <w:r>
        <w:t>Heilmann</w:t>
      </w:r>
      <w:proofErr w:type="spellEnd"/>
      <w:r>
        <w:t>-Clausen et al., 2015). Fungi associated with deadwood (saproxylic fungi) are most frequently included in inventories of forest biodiversity but also ectomycorrhizal fungi and leaf litter and humus saprotrophs are commonly considered (</w:t>
      </w:r>
      <w:proofErr w:type="spellStart"/>
      <w:r>
        <w:fldChar w:fldCharType="begin"/>
      </w:r>
      <w:r>
        <w:instrText xml:space="preserve"> HYPERLINK "https://www.zotero.org/google-docs/?smTfDd" \h </w:instrText>
      </w:r>
      <w:r>
        <w:fldChar w:fldCharType="separate"/>
      </w:r>
      <w:r>
        <w:t>Dvořák</w:t>
      </w:r>
      <w:proofErr w:type="spellEnd"/>
      <w:r>
        <w:t xml:space="preserve"> et al., 2017; </w:t>
      </w:r>
      <w:proofErr w:type="spellStart"/>
      <w:r>
        <w:t>Kutszegi</w:t>
      </w:r>
      <w:proofErr w:type="spellEnd"/>
      <w:r>
        <w:t xml:space="preserve"> et al., 2015)</w:t>
      </w:r>
      <w:r>
        <w:fldChar w:fldCharType="end"/>
      </w:r>
      <w:r>
        <w:t>.</w:t>
      </w:r>
    </w:p>
    <w:p w14:paraId="0000010E" w14:textId="71189D7D" w:rsidR="000474E5" w:rsidRDefault="009843A5" w:rsidP="00DD13E0">
      <w:pPr>
        <w:spacing w:after="0" w:line="480" w:lineRule="auto"/>
        <w:jc w:val="both"/>
      </w:pPr>
      <w:r>
        <w:t>The focus on saproxylic fungi originates from deadwood being among the habitat features most strongly affected by forest management (Burrascano et al., 2013; Christensen et al., 2005). With their fundamental role in wood decay, they are among the most obvious indicators of biotic and abiotic processes related to deadwood (</w:t>
      </w:r>
      <w:proofErr w:type="spellStart"/>
      <w:r>
        <w:t>Halme</w:t>
      </w:r>
      <w:proofErr w:type="spellEnd"/>
      <w:r>
        <w:t xml:space="preserve"> et al., 2017). Ectomycorrhizal fungi have an equally important role in forest ecosystems, </w:t>
      </w:r>
      <w:r w:rsidR="004E0821">
        <w:t xml:space="preserve">being </w:t>
      </w:r>
      <w:r>
        <w:t xml:space="preserve">intimately linked to tree growth and health (Sapsford et al., 2017). They are </w:t>
      </w:r>
      <w:r w:rsidR="004E0821">
        <w:t xml:space="preserve">especially </w:t>
      </w:r>
      <w:r>
        <w:t xml:space="preserve">relevant to assess the effect of intense silvicultural regimes, such as tree retention </w:t>
      </w:r>
      <w:proofErr w:type="spellStart"/>
      <w:r>
        <w:t>clearcuts</w:t>
      </w:r>
      <w:proofErr w:type="spellEnd"/>
      <w:r>
        <w:t xml:space="preserve"> (e.g.</w:t>
      </w:r>
      <w:r w:rsidR="004E0821">
        <w:t>,</w:t>
      </w:r>
      <w:r>
        <w:t xml:space="preserve"> </w:t>
      </w:r>
      <w:proofErr w:type="spellStart"/>
      <w:r>
        <w:t>Sterkenburg</w:t>
      </w:r>
      <w:proofErr w:type="spellEnd"/>
      <w:r>
        <w:t xml:space="preserve"> et al., 2019) and intensively thinned beech forests (Müller</w:t>
      </w:r>
      <w:r w:rsidR="00A40CCB">
        <w:t xml:space="preserve"> et al.,</w:t>
      </w:r>
      <w:r>
        <w:t xml:space="preserve"> 2007), and to investigate the effects of environmental pollution and climate change on soil biology (e.g.</w:t>
      </w:r>
      <w:r w:rsidR="004E0821">
        <w:t>,</w:t>
      </w:r>
      <w:r>
        <w:t xml:space="preserve"> </w:t>
      </w:r>
      <w:proofErr w:type="spellStart"/>
      <w:r>
        <w:t>Kjøller</w:t>
      </w:r>
      <w:proofErr w:type="spellEnd"/>
      <w:r>
        <w:t xml:space="preserve"> et al., 2012). </w:t>
      </w:r>
    </w:p>
    <w:p w14:paraId="0000010F" w14:textId="77777777" w:rsidR="000474E5" w:rsidRDefault="000474E5" w:rsidP="00DD13E0">
      <w:pPr>
        <w:spacing w:after="0" w:line="480" w:lineRule="auto"/>
        <w:jc w:val="both"/>
        <w:rPr>
          <w:i/>
        </w:rPr>
      </w:pPr>
      <w:bookmarkStart w:id="14" w:name="_heading=h.1mrcu09" w:colFirst="0" w:colLast="0"/>
      <w:bookmarkEnd w:id="14"/>
    </w:p>
    <w:p w14:paraId="00000110" w14:textId="77777777" w:rsidR="000474E5" w:rsidRDefault="009843A5" w:rsidP="00DD13E0">
      <w:pPr>
        <w:spacing w:after="0" w:line="480" w:lineRule="auto"/>
        <w:jc w:val="both"/>
        <w:rPr>
          <w:i/>
        </w:rPr>
      </w:pPr>
      <w:r>
        <w:rPr>
          <w:i/>
        </w:rPr>
        <w:lastRenderedPageBreak/>
        <w:t>How to sample</w:t>
      </w:r>
    </w:p>
    <w:p w14:paraId="00000111" w14:textId="017B35D7" w:rsidR="000474E5" w:rsidRDefault="009843A5" w:rsidP="00DD13E0">
      <w:pPr>
        <w:spacing w:after="0" w:line="480" w:lineRule="auto"/>
        <w:jc w:val="both"/>
      </w:pPr>
      <w:r>
        <w:t>Fungi pose several challenges for sampling. Firstly, sampling often relies on reproductive structures that for most species are ephemeral, irregular and somewhat unpredictable in appearance (Lodge et al., 2004). Hence, a single sampling campaign will at best uncover a fraction of the true macrofungal diversity, and even extensive sampling campaigns spanning many years may not yield complete species lists (</w:t>
      </w:r>
      <w:proofErr w:type="spellStart"/>
      <w:r>
        <w:t>Abrego</w:t>
      </w:r>
      <w:proofErr w:type="spellEnd"/>
      <w:r>
        <w:t xml:space="preserve"> et al., 2016; </w:t>
      </w:r>
      <w:proofErr w:type="spellStart"/>
      <w:r>
        <w:t>Ruldoph</w:t>
      </w:r>
      <w:proofErr w:type="spellEnd"/>
      <w:r>
        <w:t xml:space="preserve"> et al., 2018; </w:t>
      </w:r>
      <w:proofErr w:type="spellStart"/>
      <w:r>
        <w:t>Straatsma</w:t>
      </w:r>
      <w:proofErr w:type="spellEnd"/>
      <w:r>
        <w:t xml:space="preserve"> et al., 2001). As a trade-off between unpredictability and sampling feasibility, most of the reviewed forest multi-taxon studies have included two samplings per plot/stand during the same year, mainly in spring and autumn. This strategy is hardly optimal to recover fungal diversity (</w:t>
      </w:r>
      <w:proofErr w:type="spellStart"/>
      <w:r>
        <w:t>Halme</w:t>
      </w:r>
      <w:proofErr w:type="spellEnd"/>
      <w:r>
        <w:t xml:space="preserve"> &amp; </w:t>
      </w:r>
      <w:proofErr w:type="spellStart"/>
      <w:r>
        <w:t>Kotiaho</w:t>
      </w:r>
      <w:proofErr w:type="spellEnd"/>
      <w:r>
        <w:t>, 2012), and when possible two samplings, early and late in the peak autumn season</w:t>
      </w:r>
      <w:r w:rsidR="004E0821">
        <w:t>,</w:t>
      </w:r>
      <w:r>
        <w:t xml:space="preserve"> should be combined over successive years (or within one year) to be cost-effective. The issue of </w:t>
      </w:r>
      <w:proofErr w:type="spellStart"/>
      <w:r>
        <w:t>undersampling</w:t>
      </w:r>
      <w:proofErr w:type="spellEnd"/>
      <w:r>
        <w:t xml:space="preserve"> is largest for </w:t>
      </w:r>
      <w:proofErr w:type="spellStart"/>
      <w:r>
        <w:t>macrofungi</w:t>
      </w:r>
      <w:proofErr w:type="spellEnd"/>
      <w:r>
        <w:t xml:space="preserve"> producing </w:t>
      </w:r>
      <w:proofErr w:type="spellStart"/>
      <w:r>
        <w:t>agaricoid</w:t>
      </w:r>
      <w:proofErr w:type="spellEnd"/>
      <w:r>
        <w:t xml:space="preserve"> reproductive structures and smallest for perennial </w:t>
      </w:r>
      <w:proofErr w:type="spellStart"/>
      <w:r>
        <w:t>polypores</w:t>
      </w:r>
      <w:proofErr w:type="spellEnd"/>
      <w:r>
        <w:t xml:space="preserve"> (</w:t>
      </w:r>
      <w:proofErr w:type="spellStart"/>
      <w:r>
        <w:t>Halme</w:t>
      </w:r>
      <w:proofErr w:type="spellEnd"/>
      <w:r>
        <w:t xml:space="preserve"> &amp; </w:t>
      </w:r>
      <w:proofErr w:type="spellStart"/>
      <w:r>
        <w:t>Kotiaho</w:t>
      </w:r>
      <w:proofErr w:type="spellEnd"/>
      <w:r>
        <w:t>, 2012).</w:t>
      </w:r>
      <w:r>
        <w:br/>
        <w:t xml:space="preserve">Differently from other sessile groups, fungal species abundance is mostly recorded as the count of occupied units for species occurring </w:t>
      </w:r>
      <w:r w:rsidR="00EC34F8">
        <w:t>o</w:t>
      </w:r>
      <w:r>
        <w:t xml:space="preserve">n deadwood, or as the count of reproductive structures. While the first approach gives insights into the number of reproductive individuals per species, the second approach gives insight </w:t>
      </w:r>
      <w:r w:rsidR="004E0821">
        <w:t>in</w:t>
      </w:r>
      <w:r>
        <w:t xml:space="preserve">to the number of reproductive structures produced, but not the number of fungal individuals they represent. Sampling is usually separated between substrate types. Typically, ground and deadwood elements are differentiated, and often monitored using different protocols. Importantly, size thresholds for inclusion of reproductive structures vary widely among studies. This is especially true for ascomycetes (both </w:t>
      </w:r>
      <w:proofErr w:type="spellStart"/>
      <w:r>
        <w:t>discomycetes</w:t>
      </w:r>
      <w:proofErr w:type="spellEnd"/>
      <w:r>
        <w:t xml:space="preserve"> and </w:t>
      </w:r>
      <w:proofErr w:type="spellStart"/>
      <w:r>
        <w:t>pyrenomycetes</w:t>
      </w:r>
      <w:proofErr w:type="spellEnd"/>
      <w:r>
        <w:t xml:space="preserve">) where reproductive structures smaller than 5 mm are sometimes excluded from surveys. In the same manner </w:t>
      </w:r>
      <w:proofErr w:type="spellStart"/>
      <w:r>
        <w:t>corticioid</w:t>
      </w:r>
      <w:proofErr w:type="spellEnd"/>
      <w:r>
        <w:t xml:space="preserve"> fungi are rarely fully included in surveys, especially among the soil and litter dwelling species. The </w:t>
      </w:r>
      <w:proofErr w:type="spellStart"/>
      <w:r>
        <w:t>agaricoid</w:t>
      </w:r>
      <w:proofErr w:type="spellEnd"/>
      <w:r>
        <w:t xml:space="preserve"> reproductive structure is most prominent among </w:t>
      </w:r>
      <w:r>
        <w:lastRenderedPageBreak/>
        <w:t xml:space="preserve">soil-living fungi (ectomycorrhizal and decomposing) that, for this reason, are particularly prone to </w:t>
      </w:r>
      <w:proofErr w:type="spellStart"/>
      <w:r>
        <w:t>undersampling</w:t>
      </w:r>
      <w:proofErr w:type="spellEnd"/>
      <w:r>
        <w:t xml:space="preserve"> based on reproductive structures. Sampling of fungal communities by eDNA based protocols is rapidly developing as an alternative to surveys based on reproductive structures. Although this approach needs the allocation of extra funds (not estimated here) as compared to traditional sampling approaches, it has been shown to be cost effective for soil-living fungi, and to provide a much better reflection of the true fungal diversity (</w:t>
      </w:r>
      <w:proofErr w:type="spellStart"/>
      <w:r>
        <w:t>Frøslev</w:t>
      </w:r>
      <w:proofErr w:type="spellEnd"/>
      <w:r>
        <w:t xml:space="preserve"> et al., 2019). For saproxylic fungi, the benefits of using eDNA based protocols are less prominent and fruit-body surveys can still be considered cost effective (Runnel et al., 2015). With the use of additional primers, the same samples used for fungal surveys can be investigated for many other groups of soil-dwelling organisms (e.g.</w:t>
      </w:r>
      <w:r w:rsidR="004776C1">
        <w:t>,</w:t>
      </w:r>
      <w:r>
        <w:t xml:space="preserve"> </w:t>
      </w:r>
      <w:proofErr w:type="spellStart"/>
      <w:r>
        <w:t>Brunbjerg</w:t>
      </w:r>
      <w:proofErr w:type="spellEnd"/>
      <w:r>
        <w:t xml:space="preserve"> et al. 2019).  </w:t>
      </w:r>
    </w:p>
    <w:p w14:paraId="00000112" w14:textId="77777777" w:rsidR="000474E5" w:rsidRDefault="000474E5" w:rsidP="00DD13E0">
      <w:pPr>
        <w:spacing w:after="0" w:line="480" w:lineRule="auto"/>
        <w:jc w:val="both"/>
      </w:pPr>
    </w:p>
    <w:p w14:paraId="00000113" w14:textId="77777777" w:rsidR="000474E5" w:rsidRDefault="000474E5" w:rsidP="00DD13E0">
      <w:pPr>
        <w:spacing w:after="0" w:line="480" w:lineRule="auto"/>
        <w:jc w:val="both"/>
      </w:pPr>
    </w:p>
    <w:p w14:paraId="00000114" w14:textId="77777777" w:rsidR="000474E5" w:rsidRDefault="000474E5" w:rsidP="00DD13E0">
      <w:pPr>
        <w:spacing w:after="0" w:line="480" w:lineRule="auto"/>
        <w:jc w:val="both"/>
      </w:pPr>
    </w:p>
    <w:p w14:paraId="00000115" w14:textId="77777777" w:rsidR="000474E5" w:rsidRDefault="000474E5" w:rsidP="00DD13E0">
      <w:pPr>
        <w:spacing w:after="0" w:line="480" w:lineRule="auto"/>
        <w:jc w:val="both"/>
      </w:pPr>
    </w:p>
    <w:p w14:paraId="00000116" w14:textId="77777777" w:rsidR="000474E5" w:rsidRDefault="009843A5" w:rsidP="00DD13E0">
      <w:pPr>
        <w:spacing w:after="0" w:line="480" w:lineRule="auto"/>
        <w:jc w:val="both"/>
      </w:pPr>
      <w:r>
        <w:br w:type="page"/>
      </w:r>
    </w:p>
    <w:tbl>
      <w:tblPr>
        <w:tblStyle w:val="a2"/>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00"/>
        <w:gridCol w:w="3330"/>
        <w:gridCol w:w="3540"/>
      </w:tblGrid>
      <w:tr w:rsidR="000474E5" w14:paraId="31CC3E31" w14:textId="77777777">
        <w:trPr>
          <w:trHeight w:val="465"/>
          <w:jc w:val="center"/>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17" w14:textId="77777777" w:rsidR="000474E5" w:rsidRDefault="000474E5" w:rsidP="00DD13E0">
            <w:pPr>
              <w:widowControl w:val="0"/>
              <w:spacing w:after="0" w:line="480" w:lineRule="auto"/>
              <w:jc w:val="both"/>
              <w:rPr>
                <w:sz w:val="22"/>
                <w:szCs w:val="22"/>
              </w:rPr>
            </w:pPr>
          </w:p>
        </w:tc>
        <w:tc>
          <w:tcPr>
            <w:tcW w:w="687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18" w14:textId="77777777" w:rsidR="000474E5" w:rsidRDefault="009843A5" w:rsidP="00DD13E0">
            <w:pPr>
              <w:spacing w:after="0" w:line="480" w:lineRule="auto"/>
              <w:jc w:val="both"/>
              <w:rPr>
                <w:b/>
                <w:sz w:val="22"/>
                <w:szCs w:val="22"/>
              </w:rPr>
            </w:pPr>
            <w:r>
              <w:rPr>
                <w:b/>
                <w:sz w:val="22"/>
                <w:szCs w:val="22"/>
              </w:rPr>
              <w:t>Soil and litter inhabiting fungi</w:t>
            </w:r>
          </w:p>
        </w:tc>
      </w:tr>
      <w:tr w:rsidR="000474E5" w14:paraId="037AA24A" w14:textId="77777777">
        <w:trPr>
          <w:trHeight w:val="465"/>
          <w:jc w:val="center"/>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1A" w14:textId="77777777" w:rsidR="000474E5" w:rsidRDefault="009843A5" w:rsidP="00DD13E0">
            <w:pPr>
              <w:widowControl w:val="0"/>
              <w:spacing w:after="0" w:line="480" w:lineRule="auto"/>
              <w:ind w:right="-120"/>
              <w:jc w:val="both"/>
              <w:rPr>
                <w:sz w:val="22"/>
                <w:szCs w:val="22"/>
              </w:rPr>
            </w:pPr>
            <w:r>
              <w:rPr>
                <w:sz w:val="22"/>
                <w:szCs w:val="22"/>
              </w:rPr>
              <w:t xml:space="preserve"> </w:t>
            </w:r>
          </w:p>
        </w:tc>
        <w:tc>
          <w:tcPr>
            <w:tcW w:w="333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1B" w14:textId="77777777" w:rsidR="000474E5" w:rsidRDefault="009843A5" w:rsidP="00DD13E0">
            <w:pPr>
              <w:spacing w:after="0" w:line="480" w:lineRule="auto"/>
              <w:jc w:val="both"/>
              <w:rPr>
                <w:b/>
                <w:sz w:val="22"/>
                <w:szCs w:val="22"/>
              </w:rPr>
            </w:pPr>
            <w:r>
              <w:rPr>
                <w:b/>
                <w:sz w:val="22"/>
                <w:szCs w:val="22"/>
              </w:rPr>
              <w:t>First Standard</w:t>
            </w:r>
          </w:p>
        </w:tc>
        <w:tc>
          <w:tcPr>
            <w:tcW w:w="354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1C" w14:textId="77777777" w:rsidR="000474E5" w:rsidRDefault="009843A5" w:rsidP="00DD13E0">
            <w:pPr>
              <w:spacing w:after="0" w:line="480" w:lineRule="auto"/>
              <w:jc w:val="both"/>
              <w:rPr>
                <w:b/>
                <w:sz w:val="22"/>
                <w:szCs w:val="22"/>
              </w:rPr>
            </w:pPr>
            <w:r>
              <w:rPr>
                <w:b/>
                <w:sz w:val="22"/>
                <w:szCs w:val="22"/>
              </w:rPr>
              <w:t>Second Standard</w:t>
            </w:r>
          </w:p>
        </w:tc>
      </w:tr>
      <w:tr w:rsidR="000474E5" w14:paraId="12B0A51C"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1D" w14:textId="77777777" w:rsidR="000474E5" w:rsidRDefault="009843A5" w:rsidP="00DD13E0">
            <w:pPr>
              <w:spacing w:after="0" w:line="480" w:lineRule="auto"/>
              <w:jc w:val="both"/>
              <w:rPr>
                <w:b/>
                <w:sz w:val="22"/>
                <w:szCs w:val="22"/>
              </w:rPr>
            </w:pPr>
            <w:r>
              <w:rPr>
                <w:b/>
                <w:sz w:val="22"/>
                <w:szCs w:val="22"/>
              </w:rPr>
              <w:t>Target taxonomic level</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1E" w14:textId="77777777" w:rsidR="000474E5" w:rsidRDefault="009843A5" w:rsidP="00DD13E0">
            <w:pPr>
              <w:spacing w:after="0" w:line="480" w:lineRule="auto"/>
              <w:jc w:val="both"/>
              <w:rPr>
                <w:sz w:val="22"/>
                <w:szCs w:val="22"/>
              </w:rPr>
            </w:pPr>
            <w:r>
              <w:rPr>
                <w:sz w:val="22"/>
                <w:szCs w:val="22"/>
              </w:rPr>
              <w:t>Species or OTUs (Operational Taxonomic Units</w:t>
            </w:r>
            <w:r>
              <w:rPr>
                <w:rFonts w:ascii="Arial" w:eastAsia="Arial" w:hAnsi="Arial" w:cs="Arial"/>
                <w:color w:val="202124"/>
                <w:highlight w:val="white"/>
              </w:rPr>
              <w:t>)</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1F" w14:textId="77777777" w:rsidR="000474E5" w:rsidRDefault="009843A5" w:rsidP="00DD13E0">
            <w:pPr>
              <w:spacing w:after="0" w:line="480" w:lineRule="auto"/>
              <w:jc w:val="both"/>
              <w:rPr>
                <w:sz w:val="22"/>
                <w:szCs w:val="22"/>
              </w:rPr>
            </w:pPr>
            <w:r>
              <w:rPr>
                <w:sz w:val="22"/>
                <w:szCs w:val="22"/>
              </w:rPr>
              <w:t xml:space="preserve">Species </w:t>
            </w:r>
          </w:p>
        </w:tc>
      </w:tr>
      <w:tr w:rsidR="000474E5" w14:paraId="1DBAEDCE"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20" w14:textId="77777777" w:rsidR="000474E5" w:rsidRDefault="009843A5" w:rsidP="00DD13E0">
            <w:pPr>
              <w:spacing w:after="0" w:line="480" w:lineRule="auto"/>
              <w:jc w:val="both"/>
              <w:rPr>
                <w:b/>
                <w:sz w:val="22"/>
                <w:szCs w:val="22"/>
              </w:rPr>
            </w:pPr>
            <w:r>
              <w:rPr>
                <w:b/>
                <w:sz w:val="22"/>
                <w:szCs w:val="22"/>
              </w:rPr>
              <w:t>Plot shape</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21" w14:textId="77777777" w:rsidR="000474E5" w:rsidRDefault="009843A5" w:rsidP="00DD13E0">
            <w:pPr>
              <w:spacing w:after="0" w:line="480" w:lineRule="auto"/>
              <w:jc w:val="both"/>
              <w:rPr>
                <w:sz w:val="22"/>
                <w:szCs w:val="22"/>
              </w:rPr>
            </w:pPr>
            <w:r>
              <w:rPr>
                <w:sz w:val="22"/>
                <w:szCs w:val="22"/>
              </w:rPr>
              <w:t>Square</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22" w14:textId="77777777" w:rsidR="000474E5" w:rsidRDefault="009843A5" w:rsidP="00DD13E0">
            <w:pPr>
              <w:spacing w:after="0" w:line="480" w:lineRule="auto"/>
              <w:jc w:val="both"/>
              <w:rPr>
                <w:sz w:val="22"/>
                <w:szCs w:val="22"/>
              </w:rPr>
            </w:pPr>
            <w:r>
              <w:rPr>
                <w:sz w:val="22"/>
                <w:szCs w:val="22"/>
              </w:rPr>
              <w:t>Square</w:t>
            </w:r>
          </w:p>
        </w:tc>
      </w:tr>
      <w:tr w:rsidR="000474E5" w14:paraId="2741A804"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23" w14:textId="77777777" w:rsidR="000474E5" w:rsidRDefault="009843A5" w:rsidP="00DD13E0">
            <w:pPr>
              <w:spacing w:after="0" w:line="480" w:lineRule="auto"/>
              <w:jc w:val="both"/>
              <w:rPr>
                <w:b/>
                <w:sz w:val="22"/>
                <w:szCs w:val="22"/>
              </w:rPr>
            </w:pPr>
            <w:r>
              <w:rPr>
                <w:b/>
                <w:sz w:val="22"/>
                <w:szCs w:val="22"/>
              </w:rPr>
              <w:t>Plot size</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24" w14:textId="77777777" w:rsidR="000474E5" w:rsidRDefault="009843A5" w:rsidP="00DD13E0">
            <w:pPr>
              <w:spacing w:after="0" w:line="480" w:lineRule="auto"/>
              <w:jc w:val="both"/>
              <w:rPr>
                <w:sz w:val="22"/>
                <w:szCs w:val="22"/>
              </w:rPr>
            </w:pPr>
            <w:r>
              <w:rPr>
                <w:sz w:val="22"/>
                <w:szCs w:val="22"/>
              </w:rPr>
              <w:t>30x30 m</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25" w14:textId="77777777" w:rsidR="000474E5" w:rsidRDefault="009843A5" w:rsidP="00DD13E0">
            <w:pPr>
              <w:spacing w:after="0" w:line="480" w:lineRule="auto"/>
              <w:jc w:val="both"/>
              <w:rPr>
                <w:sz w:val="22"/>
                <w:szCs w:val="22"/>
              </w:rPr>
            </w:pPr>
            <w:r>
              <w:rPr>
                <w:sz w:val="22"/>
                <w:szCs w:val="22"/>
              </w:rPr>
              <w:t>15x15 m</w:t>
            </w:r>
          </w:p>
        </w:tc>
      </w:tr>
      <w:tr w:rsidR="000474E5" w14:paraId="1CD7736D"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26" w14:textId="77777777" w:rsidR="000474E5" w:rsidRDefault="009843A5" w:rsidP="00DD13E0">
            <w:pPr>
              <w:spacing w:after="0" w:line="480" w:lineRule="auto"/>
              <w:jc w:val="both"/>
              <w:rPr>
                <w:b/>
                <w:sz w:val="22"/>
                <w:szCs w:val="22"/>
              </w:rPr>
            </w:pPr>
            <w:r>
              <w:rPr>
                <w:b/>
                <w:sz w:val="22"/>
                <w:szCs w:val="22"/>
              </w:rPr>
              <w:t>Type of elements within the plot</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27" w14:textId="64B8012A" w:rsidR="000474E5" w:rsidRDefault="009843A5" w:rsidP="00DD13E0">
            <w:pPr>
              <w:spacing w:after="0" w:line="480" w:lineRule="auto"/>
              <w:jc w:val="both"/>
              <w:rPr>
                <w:sz w:val="22"/>
                <w:szCs w:val="22"/>
              </w:rPr>
            </w:pPr>
            <w:r>
              <w:rPr>
                <w:sz w:val="22"/>
                <w:szCs w:val="22"/>
              </w:rPr>
              <w:t>subplots, sampling points per subplot for litter and soil eDNA</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28" w14:textId="77777777" w:rsidR="000474E5" w:rsidRDefault="009843A5" w:rsidP="00DD13E0">
            <w:pPr>
              <w:spacing w:after="0" w:line="480" w:lineRule="auto"/>
              <w:jc w:val="both"/>
              <w:rPr>
                <w:sz w:val="22"/>
                <w:szCs w:val="22"/>
              </w:rPr>
            </w:pPr>
            <w:r>
              <w:rPr>
                <w:sz w:val="22"/>
                <w:szCs w:val="22"/>
              </w:rPr>
              <w:t>-</w:t>
            </w:r>
          </w:p>
        </w:tc>
      </w:tr>
      <w:tr w:rsidR="000474E5" w14:paraId="1073EB80"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29" w14:textId="77777777" w:rsidR="000474E5" w:rsidRDefault="009843A5" w:rsidP="00DD13E0">
            <w:pPr>
              <w:spacing w:after="0" w:line="480" w:lineRule="auto"/>
              <w:jc w:val="both"/>
              <w:rPr>
                <w:b/>
                <w:sz w:val="22"/>
                <w:szCs w:val="22"/>
              </w:rPr>
            </w:pPr>
            <w:r>
              <w:rPr>
                <w:b/>
                <w:sz w:val="22"/>
                <w:szCs w:val="22"/>
              </w:rPr>
              <w:t>Number of elements</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2A" w14:textId="77777777" w:rsidR="000474E5" w:rsidRDefault="009843A5" w:rsidP="00DD13E0">
            <w:pPr>
              <w:spacing w:after="0" w:line="480" w:lineRule="auto"/>
              <w:jc w:val="both"/>
              <w:rPr>
                <w:sz w:val="22"/>
                <w:szCs w:val="22"/>
              </w:rPr>
            </w:pPr>
            <w:r>
              <w:rPr>
                <w:sz w:val="22"/>
                <w:szCs w:val="22"/>
              </w:rPr>
              <w:t xml:space="preserve">4 (subplots), 8 (sampling points) per subplot </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2B" w14:textId="77777777" w:rsidR="000474E5" w:rsidRDefault="009843A5" w:rsidP="00DD13E0">
            <w:pPr>
              <w:spacing w:after="0" w:line="480" w:lineRule="auto"/>
              <w:jc w:val="both"/>
              <w:rPr>
                <w:sz w:val="22"/>
                <w:szCs w:val="22"/>
              </w:rPr>
            </w:pPr>
            <w:r>
              <w:rPr>
                <w:sz w:val="22"/>
                <w:szCs w:val="22"/>
              </w:rPr>
              <w:t>-</w:t>
            </w:r>
          </w:p>
        </w:tc>
      </w:tr>
      <w:tr w:rsidR="000474E5" w14:paraId="4A1E4B3E"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2C" w14:textId="77777777" w:rsidR="000474E5" w:rsidRDefault="009843A5" w:rsidP="00DD13E0">
            <w:pPr>
              <w:spacing w:after="0" w:line="480" w:lineRule="auto"/>
              <w:jc w:val="both"/>
              <w:rPr>
                <w:b/>
                <w:sz w:val="22"/>
                <w:szCs w:val="22"/>
              </w:rPr>
            </w:pPr>
            <w:r>
              <w:rPr>
                <w:b/>
                <w:sz w:val="22"/>
                <w:szCs w:val="22"/>
              </w:rPr>
              <w:t>Element size</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2D" w14:textId="77777777" w:rsidR="000474E5" w:rsidRDefault="009843A5" w:rsidP="00DD13E0">
            <w:pPr>
              <w:spacing w:after="0" w:line="480" w:lineRule="auto"/>
              <w:jc w:val="both"/>
              <w:rPr>
                <w:sz w:val="22"/>
                <w:szCs w:val="22"/>
              </w:rPr>
            </w:pPr>
            <w:r>
              <w:rPr>
                <w:sz w:val="22"/>
                <w:szCs w:val="22"/>
              </w:rPr>
              <w:t xml:space="preserve">15x15 m, </w:t>
            </w:r>
            <w:proofErr w:type="gramStart"/>
            <w:r>
              <w:rPr>
                <w:sz w:val="22"/>
                <w:szCs w:val="22"/>
              </w:rPr>
              <w:t>0.2 liter</w:t>
            </w:r>
            <w:proofErr w:type="gramEnd"/>
            <w:r>
              <w:rPr>
                <w:sz w:val="22"/>
                <w:szCs w:val="22"/>
              </w:rPr>
              <w:t xml:space="preserve"> sample</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2E" w14:textId="77777777" w:rsidR="000474E5" w:rsidRDefault="009843A5" w:rsidP="00DD13E0">
            <w:pPr>
              <w:spacing w:after="0" w:line="480" w:lineRule="auto"/>
              <w:jc w:val="both"/>
              <w:rPr>
                <w:sz w:val="22"/>
                <w:szCs w:val="22"/>
              </w:rPr>
            </w:pPr>
            <w:r>
              <w:rPr>
                <w:sz w:val="22"/>
                <w:szCs w:val="22"/>
              </w:rPr>
              <w:t>-</w:t>
            </w:r>
          </w:p>
        </w:tc>
      </w:tr>
      <w:tr w:rsidR="000474E5" w14:paraId="073956C7"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2F" w14:textId="77777777" w:rsidR="000474E5" w:rsidRDefault="009843A5" w:rsidP="00DD13E0">
            <w:pPr>
              <w:spacing w:after="0" w:line="480" w:lineRule="auto"/>
              <w:jc w:val="both"/>
              <w:rPr>
                <w:b/>
                <w:sz w:val="22"/>
                <w:szCs w:val="22"/>
              </w:rPr>
            </w:pPr>
            <w:r>
              <w:rPr>
                <w:b/>
                <w:sz w:val="22"/>
                <w:szCs w:val="22"/>
              </w:rPr>
              <w:t>Abundance score</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30" w14:textId="77777777" w:rsidR="000474E5" w:rsidRDefault="009843A5" w:rsidP="00DD13E0">
            <w:pPr>
              <w:spacing w:after="0" w:line="480" w:lineRule="auto"/>
              <w:jc w:val="both"/>
              <w:rPr>
                <w:sz w:val="22"/>
                <w:szCs w:val="22"/>
              </w:rPr>
            </w:pPr>
            <w:r>
              <w:rPr>
                <w:sz w:val="22"/>
                <w:szCs w:val="22"/>
              </w:rPr>
              <w:t>Presence/absence per subplot (reproductive structures);</w:t>
            </w:r>
            <w:r>
              <w:rPr>
                <w:sz w:val="22"/>
                <w:szCs w:val="22"/>
              </w:rPr>
              <w:br/>
              <w:t>read count per plot (eDNA)</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31" w14:textId="77777777" w:rsidR="000474E5" w:rsidRDefault="009843A5" w:rsidP="00DD13E0">
            <w:pPr>
              <w:spacing w:after="0" w:line="480" w:lineRule="auto"/>
              <w:jc w:val="both"/>
              <w:rPr>
                <w:sz w:val="22"/>
                <w:szCs w:val="22"/>
              </w:rPr>
            </w:pPr>
            <w:r>
              <w:rPr>
                <w:sz w:val="22"/>
                <w:szCs w:val="22"/>
              </w:rPr>
              <w:t xml:space="preserve">Presence/absence </w:t>
            </w:r>
          </w:p>
        </w:tc>
      </w:tr>
      <w:tr w:rsidR="000474E5" w14:paraId="3DC2CE2F" w14:textId="77777777">
        <w:trPr>
          <w:trHeight w:val="740"/>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32" w14:textId="77777777" w:rsidR="000474E5" w:rsidRDefault="009843A5" w:rsidP="00DD13E0">
            <w:pPr>
              <w:spacing w:after="0" w:line="480" w:lineRule="auto"/>
              <w:jc w:val="both"/>
              <w:rPr>
                <w:b/>
                <w:sz w:val="22"/>
                <w:szCs w:val="22"/>
              </w:rPr>
            </w:pPr>
            <w:r>
              <w:rPr>
                <w:b/>
                <w:sz w:val="22"/>
                <w:szCs w:val="22"/>
              </w:rPr>
              <w:t>Time needed (min.)</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33" w14:textId="7F4D2183" w:rsidR="000474E5" w:rsidRDefault="009843A5" w:rsidP="00DD13E0">
            <w:pPr>
              <w:spacing w:after="0" w:line="480" w:lineRule="auto"/>
              <w:jc w:val="both"/>
              <w:rPr>
                <w:sz w:val="22"/>
                <w:szCs w:val="22"/>
              </w:rPr>
            </w:pPr>
            <w:r>
              <w:rPr>
                <w:sz w:val="22"/>
                <w:szCs w:val="22"/>
              </w:rPr>
              <w:t>60/plot for fruit bodies + 60 /plot for soil samples</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34" w14:textId="4D0B9D4B" w:rsidR="000474E5" w:rsidRDefault="009843A5" w:rsidP="00DD13E0">
            <w:pPr>
              <w:spacing w:after="0" w:line="480" w:lineRule="auto"/>
              <w:jc w:val="both"/>
              <w:rPr>
                <w:sz w:val="22"/>
                <w:szCs w:val="22"/>
              </w:rPr>
            </w:pPr>
            <w:r>
              <w:rPr>
                <w:sz w:val="22"/>
                <w:szCs w:val="22"/>
              </w:rPr>
              <w:t>30/plot</w:t>
            </w:r>
          </w:p>
        </w:tc>
      </w:tr>
      <w:tr w:rsidR="000474E5" w14:paraId="756CBC42"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35" w14:textId="77777777" w:rsidR="000474E5" w:rsidRDefault="009843A5" w:rsidP="00DD13E0">
            <w:pPr>
              <w:spacing w:after="0" w:line="480" w:lineRule="auto"/>
              <w:jc w:val="both"/>
              <w:rPr>
                <w:b/>
                <w:sz w:val="22"/>
                <w:szCs w:val="22"/>
              </w:rPr>
            </w:pPr>
            <w:r>
              <w:rPr>
                <w:b/>
                <w:sz w:val="22"/>
                <w:szCs w:val="22"/>
              </w:rPr>
              <w:t>Number of visits and season</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36" w14:textId="3454B0E2" w:rsidR="000474E5" w:rsidRDefault="009843A5" w:rsidP="00DD13E0">
            <w:pPr>
              <w:spacing w:after="0" w:line="480" w:lineRule="auto"/>
              <w:jc w:val="both"/>
              <w:rPr>
                <w:sz w:val="22"/>
                <w:szCs w:val="22"/>
              </w:rPr>
            </w:pPr>
            <w:r>
              <w:rPr>
                <w:sz w:val="22"/>
                <w:szCs w:val="22"/>
              </w:rPr>
              <w:t>3 surveys/plot in spring</w:t>
            </w:r>
            <w:r w:rsidR="00C0411B">
              <w:rPr>
                <w:sz w:val="22"/>
                <w:szCs w:val="22"/>
              </w:rPr>
              <w:t>,</w:t>
            </w:r>
            <w:r>
              <w:rPr>
                <w:sz w:val="22"/>
                <w:szCs w:val="22"/>
              </w:rPr>
              <w:t xml:space="preserve"> summer and autumn for fruit bodies (eDNA samples collected at last survey)</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37" w14:textId="77777777" w:rsidR="000474E5" w:rsidRDefault="009843A5" w:rsidP="00DD13E0">
            <w:pPr>
              <w:spacing w:after="0" w:line="480" w:lineRule="auto"/>
              <w:jc w:val="both"/>
              <w:rPr>
                <w:sz w:val="22"/>
                <w:szCs w:val="22"/>
              </w:rPr>
            </w:pPr>
            <w:r>
              <w:rPr>
                <w:sz w:val="22"/>
                <w:szCs w:val="22"/>
              </w:rPr>
              <w:t>3 surveys/plot in spring summer and autumn for fruit bodies</w:t>
            </w:r>
          </w:p>
        </w:tc>
      </w:tr>
      <w:tr w:rsidR="000474E5" w14:paraId="677F325A"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38" w14:textId="77777777" w:rsidR="000474E5" w:rsidRDefault="009843A5" w:rsidP="00DD13E0">
            <w:pPr>
              <w:spacing w:after="0" w:line="480" w:lineRule="auto"/>
              <w:jc w:val="both"/>
              <w:rPr>
                <w:b/>
                <w:sz w:val="22"/>
                <w:szCs w:val="22"/>
              </w:rPr>
            </w:pPr>
            <w:r>
              <w:rPr>
                <w:b/>
                <w:sz w:val="22"/>
                <w:szCs w:val="22"/>
              </w:rPr>
              <w:lastRenderedPageBreak/>
              <w:t>Persons needed</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39" w14:textId="77777777" w:rsidR="000474E5" w:rsidRDefault="009843A5" w:rsidP="00DD13E0">
            <w:pPr>
              <w:spacing w:after="0" w:line="480" w:lineRule="auto"/>
              <w:jc w:val="both"/>
              <w:rPr>
                <w:sz w:val="22"/>
                <w:szCs w:val="22"/>
              </w:rPr>
            </w:pPr>
            <w:r>
              <w:rPr>
                <w:sz w:val="22"/>
                <w:szCs w:val="22"/>
              </w:rPr>
              <w:t>2</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3A" w14:textId="77777777" w:rsidR="000474E5" w:rsidRDefault="009843A5" w:rsidP="00DD13E0">
            <w:pPr>
              <w:spacing w:after="0" w:line="480" w:lineRule="auto"/>
              <w:jc w:val="both"/>
              <w:rPr>
                <w:sz w:val="22"/>
                <w:szCs w:val="22"/>
              </w:rPr>
            </w:pPr>
            <w:r>
              <w:rPr>
                <w:sz w:val="22"/>
                <w:szCs w:val="22"/>
              </w:rPr>
              <w:t>1</w:t>
            </w:r>
          </w:p>
        </w:tc>
      </w:tr>
      <w:tr w:rsidR="000474E5" w14:paraId="15BB82A3"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3B" w14:textId="77777777" w:rsidR="000474E5" w:rsidRDefault="009843A5" w:rsidP="00DD13E0">
            <w:pPr>
              <w:spacing w:after="0" w:line="480" w:lineRule="auto"/>
              <w:jc w:val="both"/>
              <w:rPr>
                <w:b/>
                <w:sz w:val="22"/>
                <w:szCs w:val="22"/>
              </w:rPr>
            </w:pPr>
            <w:r>
              <w:rPr>
                <w:b/>
                <w:sz w:val="22"/>
                <w:szCs w:val="22"/>
              </w:rPr>
              <w:t>Experts needed</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3C" w14:textId="77777777" w:rsidR="000474E5" w:rsidRDefault="009843A5" w:rsidP="00DD13E0">
            <w:pPr>
              <w:spacing w:after="0" w:line="480" w:lineRule="auto"/>
              <w:jc w:val="both"/>
              <w:rPr>
                <w:sz w:val="22"/>
                <w:szCs w:val="22"/>
              </w:rPr>
            </w:pPr>
            <w:r>
              <w:rPr>
                <w:sz w:val="22"/>
                <w:szCs w:val="22"/>
              </w:rPr>
              <w:t>1</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3D" w14:textId="77777777" w:rsidR="000474E5" w:rsidRDefault="009843A5" w:rsidP="00DD13E0">
            <w:pPr>
              <w:spacing w:after="0" w:line="480" w:lineRule="auto"/>
              <w:jc w:val="both"/>
              <w:rPr>
                <w:sz w:val="22"/>
                <w:szCs w:val="22"/>
              </w:rPr>
            </w:pPr>
            <w:r>
              <w:rPr>
                <w:sz w:val="22"/>
                <w:szCs w:val="22"/>
              </w:rPr>
              <w:t>1</w:t>
            </w:r>
          </w:p>
        </w:tc>
      </w:tr>
      <w:tr w:rsidR="000474E5" w14:paraId="558F55D2" w14:textId="77777777">
        <w:trPr>
          <w:trHeight w:val="465"/>
          <w:jc w:val="center"/>
        </w:trPr>
        <w:tc>
          <w:tcPr>
            <w:tcW w:w="270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3E" w14:textId="4A2BFDC5" w:rsidR="000474E5" w:rsidRDefault="009843A5" w:rsidP="00DD13E0">
            <w:pPr>
              <w:spacing w:after="0" w:line="480" w:lineRule="auto"/>
              <w:jc w:val="both"/>
              <w:rPr>
                <w:b/>
                <w:sz w:val="22"/>
                <w:szCs w:val="22"/>
              </w:rPr>
            </w:pPr>
            <w:r>
              <w:rPr>
                <w:b/>
                <w:sz w:val="22"/>
                <w:szCs w:val="22"/>
              </w:rPr>
              <w:t>Equipment costs</w:t>
            </w:r>
            <w:r w:rsidR="004776C1">
              <w:rPr>
                <w:b/>
                <w:sz w:val="22"/>
                <w:szCs w:val="22"/>
              </w:rPr>
              <w:t xml:space="preserve"> (</w:t>
            </w:r>
            <w:r w:rsidR="004776C1" w:rsidRPr="00D97680">
              <w:rPr>
                <w:b/>
                <w:bCs/>
                <w:sz w:val="22"/>
                <w:szCs w:val="22"/>
              </w:rPr>
              <w:t>€)</w:t>
            </w:r>
          </w:p>
        </w:tc>
        <w:tc>
          <w:tcPr>
            <w:tcW w:w="3330" w:type="dxa"/>
            <w:tcBorders>
              <w:bottom w:val="single" w:sz="8" w:space="0" w:color="000000"/>
              <w:right w:val="single" w:sz="8" w:space="0" w:color="000000"/>
            </w:tcBorders>
            <w:tcMar>
              <w:top w:w="100" w:type="dxa"/>
              <w:left w:w="100" w:type="dxa"/>
              <w:bottom w:w="100" w:type="dxa"/>
              <w:right w:w="100" w:type="dxa"/>
            </w:tcMar>
            <w:vAlign w:val="center"/>
          </w:tcPr>
          <w:p w14:paraId="0000013F" w14:textId="2FAB86C5" w:rsidR="000474E5" w:rsidRDefault="004776C1" w:rsidP="00DD13E0">
            <w:pPr>
              <w:spacing w:after="0" w:line="480" w:lineRule="auto"/>
              <w:jc w:val="both"/>
              <w:rPr>
                <w:sz w:val="22"/>
                <w:szCs w:val="22"/>
              </w:rPr>
            </w:pPr>
            <w:r>
              <w:rPr>
                <w:sz w:val="22"/>
                <w:szCs w:val="22"/>
              </w:rPr>
              <w:t>&lt;100</w:t>
            </w:r>
          </w:p>
        </w:tc>
        <w:tc>
          <w:tcPr>
            <w:tcW w:w="3540" w:type="dxa"/>
            <w:tcBorders>
              <w:bottom w:val="single" w:sz="8" w:space="0" w:color="000000"/>
              <w:right w:val="single" w:sz="8" w:space="0" w:color="000000"/>
            </w:tcBorders>
            <w:tcMar>
              <w:top w:w="100" w:type="dxa"/>
              <w:left w:w="100" w:type="dxa"/>
              <w:bottom w:w="100" w:type="dxa"/>
              <w:right w:w="100" w:type="dxa"/>
            </w:tcMar>
            <w:vAlign w:val="center"/>
          </w:tcPr>
          <w:p w14:paraId="00000140" w14:textId="625DF859" w:rsidR="000474E5" w:rsidRDefault="004776C1" w:rsidP="00DD13E0">
            <w:pPr>
              <w:spacing w:after="0" w:line="480" w:lineRule="auto"/>
              <w:jc w:val="both"/>
              <w:rPr>
                <w:sz w:val="22"/>
                <w:szCs w:val="22"/>
              </w:rPr>
            </w:pPr>
            <w:r>
              <w:rPr>
                <w:sz w:val="22"/>
                <w:szCs w:val="22"/>
              </w:rPr>
              <w:t>&lt;100</w:t>
            </w:r>
          </w:p>
        </w:tc>
      </w:tr>
    </w:tbl>
    <w:p w14:paraId="00000141" w14:textId="77777777" w:rsidR="000474E5" w:rsidRDefault="000474E5" w:rsidP="00DD13E0">
      <w:pPr>
        <w:spacing w:after="0" w:line="480" w:lineRule="auto"/>
        <w:jc w:val="both"/>
      </w:pPr>
    </w:p>
    <w:p w14:paraId="00000142" w14:textId="77777777" w:rsidR="000474E5" w:rsidRDefault="000474E5" w:rsidP="00DD13E0">
      <w:pPr>
        <w:spacing w:after="0" w:line="480" w:lineRule="auto"/>
        <w:jc w:val="both"/>
      </w:pPr>
    </w:p>
    <w:tbl>
      <w:tblPr>
        <w:tblStyle w:val="a3"/>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88"/>
        <w:gridCol w:w="3541"/>
        <w:gridCol w:w="3410"/>
      </w:tblGrid>
      <w:tr w:rsidR="000474E5" w14:paraId="76DC3260" w14:textId="77777777">
        <w:trPr>
          <w:trHeight w:val="465"/>
          <w:jc w:val="center"/>
        </w:trPr>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43" w14:textId="77777777" w:rsidR="000474E5" w:rsidRDefault="000474E5" w:rsidP="00DD13E0">
            <w:pPr>
              <w:spacing w:after="0" w:line="480" w:lineRule="auto"/>
              <w:jc w:val="both"/>
              <w:rPr>
                <w:sz w:val="22"/>
                <w:szCs w:val="22"/>
              </w:rPr>
            </w:pPr>
          </w:p>
        </w:tc>
        <w:tc>
          <w:tcPr>
            <w:tcW w:w="6951"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44" w14:textId="77777777" w:rsidR="000474E5" w:rsidRDefault="009843A5" w:rsidP="00DD13E0">
            <w:pPr>
              <w:spacing w:after="0" w:line="480" w:lineRule="auto"/>
              <w:jc w:val="both"/>
              <w:rPr>
                <w:b/>
                <w:sz w:val="22"/>
                <w:szCs w:val="22"/>
              </w:rPr>
            </w:pPr>
            <w:r>
              <w:rPr>
                <w:b/>
                <w:sz w:val="22"/>
                <w:szCs w:val="22"/>
              </w:rPr>
              <w:t>Saproxylic fungi</w:t>
            </w:r>
          </w:p>
        </w:tc>
      </w:tr>
      <w:tr w:rsidR="000474E5" w14:paraId="78858BF3" w14:textId="77777777">
        <w:trPr>
          <w:trHeight w:val="465"/>
          <w:jc w:val="center"/>
        </w:trPr>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46" w14:textId="77777777" w:rsidR="000474E5" w:rsidRDefault="009843A5" w:rsidP="00DD13E0">
            <w:pPr>
              <w:spacing w:after="0" w:line="480" w:lineRule="auto"/>
              <w:ind w:right="-120"/>
              <w:jc w:val="both"/>
              <w:rPr>
                <w:sz w:val="22"/>
                <w:szCs w:val="22"/>
              </w:rPr>
            </w:pPr>
            <w:r>
              <w:rPr>
                <w:sz w:val="22"/>
                <w:szCs w:val="22"/>
              </w:rPr>
              <w:t xml:space="preserve"> </w:t>
            </w:r>
          </w:p>
        </w:tc>
        <w:tc>
          <w:tcPr>
            <w:tcW w:w="3541"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47" w14:textId="77777777" w:rsidR="000474E5" w:rsidRDefault="009843A5" w:rsidP="00DD13E0">
            <w:pPr>
              <w:spacing w:after="0" w:line="480" w:lineRule="auto"/>
              <w:jc w:val="both"/>
              <w:rPr>
                <w:b/>
                <w:sz w:val="22"/>
                <w:szCs w:val="22"/>
              </w:rPr>
            </w:pPr>
            <w:r>
              <w:rPr>
                <w:b/>
                <w:sz w:val="22"/>
                <w:szCs w:val="22"/>
              </w:rPr>
              <w:t>First Standard</w:t>
            </w:r>
          </w:p>
        </w:tc>
        <w:tc>
          <w:tcPr>
            <w:tcW w:w="3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48" w14:textId="77777777" w:rsidR="000474E5" w:rsidRDefault="009843A5" w:rsidP="00DD13E0">
            <w:pPr>
              <w:spacing w:after="0" w:line="480" w:lineRule="auto"/>
              <w:jc w:val="both"/>
              <w:rPr>
                <w:b/>
                <w:sz w:val="22"/>
                <w:szCs w:val="22"/>
              </w:rPr>
            </w:pPr>
            <w:r>
              <w:rPr>
                <w:b/>
                <w:sz w:val="22"/>
                <w:szCs w:val="22"/>
              </w:rPr>
              <w:t>Second Standard</w:t>
            </w:r>
          </w:p>
        </w:tc>
      </w:tr>
      <w:tr w:rsidR="000474E5" w14:paraId="3656EBE1"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49" w14:textId="77777777" w:rsidR="000474E5" w:rsidRDefault="009843A5" w:rsidP="00DD13E0">
            <w:pPr>
              <w:spacing w:after="0" w:line="480" w:lineRule="auto"/>
              <w:jc w:val="both"/>
              <w:rPr>
                <w:b/>
                <w:sz w:val="22"/>
                <w:szCs w:val="22"/>
              </w:rPr>
            </w:pPr>
            <w:r>
              <w:rPr>
                <w:b/>
                <w:sz w:val="22"/>
                <w:szCs w:val="22"/>
              </w:rPr>
              <w:t>Target taxonomic level</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4A" w14:textId="77777777" w:rsidR="000474E5" w:rsidRDefault="009843A5" w:rsidP="00DD13E0">
            <w:pPr>
              <w:spacing w:after="0" w:line="480" w:lineRule="auto"/>
              <w:jc w:val="both"/>
              <w:rPr>
                <w:sz w:val="22"/>
                <w:szCs w:val="22"/>
              </w:rPr>
            </w:pPr>
            <w:r>
              <w:rPr>
                <w:sz w:val="22"/>
                <w:szCs w:val="22"/>
              </w:rPr>
              <w:t>Species</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4B" w14:textId="77777777" w:rsidR="000474E5" w:rsidRDefault="009843A5" w:rsidP="00DD13E0">
            <w:pPr>
              <w:spacing w:after="0" w:line="480" w:lineRule="auto"/>
              <w:jc w:val="both"/>
              <w:rPr>
                <w:sz w:val="22"/>
                <w:szCs w:val="22"/>
              </w:rPr>
            </w:pPr>
            <w:r>
              <w:rPr>
                <w:sz w:val="22"/>
                <w:szCs w:val="22"/>
              </w:rPr>
              <w:t>Species</w:t>
            </w:r>
          </w:p>
        </w:tc>
      </w:tr>
      <w:tr w:rsidR="000474E5" w14:paraId="3FA3E14B"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4C" w14:textId="77777777" w:rsidR="000474E5" w:rsidRDefault="009843A5" w:rsidP="00DD13E0">
            <w:pPr>
              <w:spacing w:after="0" w:line="480" w:lineRule="auto"/>
              <w:jc w:val="both"/>
              <w:rPr>
                <w:b/>
                <w:sz w:val="22"/>
                <w:szCs w:val="22"/>
              </w:rPr>
            </w:pPr>
            <w:r>
              <w:rPr>
                <w:b/>
                <w:sz w:val="22"/>
                <w:szCs w:val="22"/>
              </w:rPr>
              <w:t>Plot shape</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4D" w14:textId="77777777" w:rsidR="000474E5" w:rsidRDefault="009843A5" w:rsidP="00DD13E0">
            <w:pPr>
              <w:spacing w:after="0" w:line="480" w:lineRule="auto"/>
              <w:jc w:val="both"/>
              <w:rPr>
                <w:sz w:val="22"/>
                <w:szCs w:val="22"/>
              </w:rPr>
            </w:pPr>
            <w:r>
              <w:rPr>
                <w:sz w:val="22"/>
                <w:szCs w:val="22"/>
              </w:rPr>
              <w:t>-</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4E" w14:textId="77777777" w:rsidR="000474E5" w:rsidRDefault="009843A5" w:rsidP="00DD13E0">
            <w:pPr>
              <w:spacing w:after="0" w:line="480" w:lineRule="auto"/>
              <w:jc w:val="both"/>
              <w:rPr>
                <w:sz w:val="22"/>
                <w:szCs w:val="22"/>
              </w:rPr>
            </w:pPr>
            <w:r>
              <w:rPr>
                <w:sz w:val="22"/>
                <w:szCs w:val="22"/>
              </w:rPr>
              <w:t>-</w:t>
            </w:r>
          </w:p>
        </w:tc>
      </w:tr>
      <w:tr w:rsidR="000474E5" w14:paraId="0D06C9D3"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4F" w14:textId="77777777" w:rsidR="000474E5" w:rsidRDefault="009843A5" w:rsidP="00DD13E0">
            <w:pPr>
              <w:spacing w:after="0" w:line="480" w:lineRule="auto"/>
              <w:jc w:val="both"/>
              <w:rPr>
                <w:b/>
                <w:sz w:val="22"/>
                <w:szCs w:val="22"/>
              </w:rPr>
            </w:pPr>
            <w:r>
              <w:rPr>
                <w:b/>
                <w:sz w:val="22"/>
                <w:szCs w:val="22"/>
              </w:rPr>
              <w:t>Plot size</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50" w14:textId="77777777" w:rsidR="000474E5" w:rsidRDefault="009843A5" w:rsidP="00DD13E0">
            <w:pPr>
              <w:spacing w:after="0" w:line="480" w:lineRule="auto"/>
              <w:jc w:val="both"/>
              <w:rPr>
                <w:sz w:val="22"/>
                <w:szCs w:val="22"/>
              </w:rPr>
            </w:pPr>
            <w:r>
              <w:rPr>
                <w:sz w:val="22"/>
                <w:szCs w:val="22"/>
              </w:rPr>
              <w:t>-</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51" w14:textId="77777777" w:rsidR="000474E5" w:rsidRDefault="009843A5" w:rsidP="00DD13E0">
            <w:pPr>
              <w:spacing w:after="0" w:line="480" w:lineRule="auto"/>
              <w:jc w:val="both"/>
              <w:rPr>
                <w:sz w:val="22"/>
                <w:szCs w:val="22"/>
              </w:rPr>
            </w:pPr>
            <w:r>
              <w:rPr>
                <w:sz w:val="22"/>
                <w:szCs w:val="22"/>
              </w:rPr>
              <w:t>-</w:t>
            </w:r>
          </w:p>
        </w:tc>
      </w:tr>
      <w:tr w:rsidR="000474E5" w14:paraId="58795361"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52" w14:textId="77777777" w:rsidR="000474E5" w:rsidRDefault="009843A5" w:rsidP="00DD13E0">
            <w:pPr>
              <w:spacing w:after="0" w:line="480" w:lineRule="auto"/>
              <w:jc w:val="both"/>
              <w:rPr>
                <w:b/>
                <w:sz w:val="22"/>
                <w:szCs w:val="22"/>
              </w:rPr>
            </w:pPr>
            <w:r>
              <w:rPr>
                <w:b/>
                <w:sz w:val="22"/>
                <w:szCs w:val="22"/>
              </w:rPr>
              <w:t>Type of elements within the plot</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53" w14:textId="77777777" w:rsidR="000474E5" w:rsidRDefault="009843A5" w:rsidP="00DD13E0">
            <w:pPr>
              <w:spacing w:after="0" w:line="480" w:lineRule="auto"/>
              <w:jc w:val="both"/>
              <w:rPr>
                <w:sz w:val="22"/>
                <w:szCs w:val="22"/>
              </w:rPr>
            </w:pPr>
            <w:r>
              <w:rPr>
                <w:sz w:val="22"/>
                <w:szCs w:val="22"/>
              </w:rPr>
              <w:t>Transect</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54" w14:textId="77777777" w:rsidR="000474E5" w:rsidRDefault="009843A5" w:rsidP="00DD13E0">
            <w:pPr>
              <w:spacing w:after="0" w:line="480" w:lineRule="auto"/>
              <w:jc w:val="both"/>
              <w:rPr>
                <w:sz w:val="22"/>
                <w:szCs w:val="22"/>
              </w:rPr>
            </w:pPr>
            <w:r>
              <w:rPr>
                <w:sz w:val="22"/>
                <w:szCs w:val="22"/>
              </w:rPr>
              <w:t>Transect</w:t>
            </w:r>
          </w:p>
        </w:tc>
      </w:tr>
      <w:tr w:rsidR="000474E5" w14:paraId="4180A520"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55" w14:textId="77777777" w:rsidR="000474E5" w:rsidRDefault="009843A5" w:rsidP="00DD13E0">
            <w:pPr>
              <w:spacing w:after="0" w:line="480" w:lineRule="auto"/>
              <w:jc w:val="both"/>
              <w:rPr>
                <w:b/>
                <w:sz w:val="22"/>
                <w:szCs w:val="22"/>
              </w:rPr>
            </w:pPr>
            <w:r>
              <w:rPr>
                <w:b/>
                <w:sz w:val="22"/>
                <w:szCs w:val="22"/>
              </w:rPr>
              <w:t>Number of elements</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56" w14:textId="77777777" w:rsidR="000474E5" w:rsidRDefault="009843A5" w:rsidP="00DD13E0">
            <w:pPr>
              <w:spacing w:after="0" w:line="480" w:lineRule="auto"/>
              <w:jc w:val="both"/>
              <w:rPr>
                <w:sz w:val="22"/>
                <w:szCs w:val="22"/>
              </w:rPr>
            </w:pPr>
            <w:r>
              <w:rPr>
                <w:sz w:val="22"/>
                <w:szCs w:val="22"/>
              </w:rPr>
              <w:t>2</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57" w14:textId="77777777" w:rsidR="000474E5" w:rsidRDefault="009843A5" w:rsidP="00DD13E0">
            <w:pPr>
              <w:spacing w:after="0" w:line="480" w:lineRule="auto"/>
              <w:jc w:val="both"/>
              <w:rPr>
                <w:sz w:val="22"/>
                <w:szCs w:val="22"/>
              </w:rPr>
            </w:pPr>
            <w:r>
              <w:rPr>
                <w:sz w:val="22"/>
                <w:szCs w:val="22"/>
              </w:rPr>
              <w:t>1</w:t>
            </w:r>
          </w:p>
        </w:tc>
      </w:tr>
      <w:tr w:rsidR="000474E5" w14:paraId="7F4BA43F"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58" w14:textId="77777777" w:rsidR="000474E5" w:rsidRDefault="009843A5" w:rsidP="00DD13E0">
            <w:pPr>
              <w:spacing w:after="0" w:line="480" w:lineRule="auto"/>
              <w:jc w:val="both"/>
              <w:rPr>
                <w:b/>
                <w:sz w:val="22"/>
                <w:szCs w:val="22"/>
              </w:rPr>
            </w:pPr>
            <w:r>
              <w:rPr>
                <w:b/>
                <w:sz w:val="22"/>
                <w:szCs w:val="22"/>
              </w:rPr>
              <w:t>Element size</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59" w14:textId="77777777" w:rsidR="000474E5" w:rsidRDefault="009843A5" w:rsidP="00DD13E0">
            <w:pPr>
              <w:spacing w:after="0" w:line="480" w:lineRule="auto"/>
              <w:jc w:val="both"/>
              <w:rPr>
                <w:sz w:val="22"/>
                <w:szCs w:val="22"/>
              </w:rPr>
            </w:pPr>
            <w:r>
              <w:rPr>
                <w:sz w:val="22"/>
                <w:szCs w:val="22"/>
              </w:rPr>
              <w:t>50 m length for lying deadwood + 10 m buffer (5 m on each side) for standing deadwood</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5A" w14:textId="77777777" w:rsidR="000474E5" w:rsidRDefault="009843A5" w:rsidP="00DD13E0">
            <w:pPr>
              <w:spacing w:after="0" w:line="480" w:lineRule="auto"/>
              <w:jc w:val="both"/>
              <w:rPr>
                <w:sz w:val="22"/>
                <w:szCs w:val="22"/>
              </w:rPr>
            </w:pPr>
            <w:r>
              <w:rPr>
                <w:sz w:val="22"/>
                <w:szCs w:val="22"/>
              </w:rPr>
              <w:t>50 m length for lying deadwood + 10 m buffer (5 m on each side) for standing deadwood</w:t>
            </w:r>
          </w:p>
        </w:tc>
      </w:tr>
      <w:tr w:rsidR="000474E5" w14:paraId="13E90D1C"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5B" w14:textId="77777777" w:rsidR="000474E5" w:rsidRDefault="009843A5" w:rsidP="00DD13E0">
            <w:pPr>
              <w:spacing w:after="0" w:line="480" w:lineRule="auto"/>
              <w:jc w:val="both"/>
              <w:rPr>
                <w:b/>
                <w:sz w:val="22"/>
                <w:szCs w:val="22"/>
              </w:rPr>
            </w:pPr>
            <w:r>
              <w:rPr>
                <w:b/>
                <w:sz w:val="22"/>
                <w:szCs w:val="22"/>
              </w:rPr>
              <w:t>Abundance score</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5C" w14:textId="77777777" w:rsidR="000474E5" w:rsidRDefault="009843A5" w:rsidP="00DD13E0">
            <w:pPr>
              <w:spacing w:after="0" w:line="480" w:lineRule="auto"/>
              <w:jc w:val="both"/>
              <w:rPr>
                <w:sz w:val="22"/>
                <w:szCs w:val="22"/>
              </w:rPr>
            </w:pPr>
            <w:r>
              <w:rPr>
                <w:sz w:val="22"/>
                <w:szCs w:val="22"/>
              </w:rPr>
              <w:t>Presence/absence per deadwood item with diameter &gt; 10 cm intersecting the transect if lying or in the buffer area if standing</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5D" w14:textId="77777777" w:rsidR="000474E5" w:rsidRDefault="009843A5" w:rsidP="00DD13E0">
            <w:pPr>
              <w:spacing w:after="0" w:line="480" w:lineRule="auto"/>
              <w:jc w:val="both"/>
              <w:rPr>
                <w:sz w:val="22"/>
                <w:szCs w:val="22"/>
              </w:rPr>
            </w:pPr>
            <w:r>
              <w:rPr>
                <w:sz w:val="22"/>
                <w:szCs w:val="22"/>
              </w:rPr>
              <w:t>Presence/absence per deadwood item with diameter &gt; 10 cm intersecting the transect if lying or in the buffer area if standing</w:t>
            </w:r>
          </w:p>
        </w:tc>
      </w:tr>
      <w:tr w:rsidR="000474E5" w14:paraId="6EA8A756"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5E" w14:textId="77777777" w:rsidR="000474E5" w:rsidRDefault="009843A5" w:rsidP="00DD13E0">
            <w:pPr>
              <w:spacing w:after="0" w:line="480" w:lineRule="auto"/>
              <w:jc w:val="both"/>
              <w:rPr>
                <w:b/>
                <w:sz w:val="22"/>
                <w:szCs w:val="22"/>
              </w:rPr>
            </w:pPr>
            <w:r>
              <w:rPr>
                <w:b/>
                <w:sz w:val="22"/>
                <w:szCs w:val="22"/>
              </w:rPr>
              <w:lastRenderedPageBreak/>
              <w:t>Time needed (min.)</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5F" w14:textId="26D2BD2E" w:rsidR="000474E5" w:rsidRDefault="009843A5" w:rsidP="00DD13E0">
            <w:pPr>
              <w:spacing w:after="0" w:line="480" w:lineRule="auto"/>
              <w:jc w:val="both"/>
              <w:rPr>
                <w:sz w:val="22"/>
                <w:szCs w:val="22"/>
              </w:rPr>
            </w:pPr>
            <w:r>
              <w:rPr>
                <w:sz w:val="22"/>
                <w:szCs w:val="22"/>
              </w:rPr>
              <w:t>60-90/survey (including corticoid fungi and smaller ascomycetes) and similar time for ID work</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60" w14:textId="740440D6" w:rsidR="000474E5" w:rsidRDefault="009843A5" w:rsidP="00DD13E0">
            <w:pPr>
              <w:spacing w:after="0" w:line="480" w:lineRule="auto"/>
              <w:jc w:val="both"/>
              <w:rPr>
                <w:sz w:val="22"/>
                <w:szCs w:val="22"/>
              </w:rPr>
            </w:pPr>
            <w:r>
              <w:rPr>
                <w:sz w:val="22"/>
                <w:szCs w:val="22"/>
              </w:rPr>
              <w:t>30-60</w:t>
            </w:r>
            <w:r w:rsidR="00A9291D" w:rsidDel="00A9291D">
              <w:rPr>
                <w:sz w:val="22"/>
                <w:szCs w:val="22"/>
              </w:rPr>
              <w:t xml:space="preserve"> </w:t>
            </w:r>
            <w:r>
              <w:rPr>
                <w:sz w:val="22"/>
                <w:szCs w:val="22"/>
              </w:rPr>
              <w:t>/survey (excluding corticoid fungi and smaller ascomycetes) and similar time for ID work</w:t>
            </w:r>
          </w:p>
        </w:tc>
      </w:tr>
      <w:tr w:rsidR="000474E5" w14:paraId="572888F9"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61" w14:textId="77777777" w:rsidR="000474E5" w:rsidRDefault="009843A5" w:rsidP="00DD13E0">
            <w:pPr>
              <w:spacing w:after="0" w:line="480" w:lineRule="auto"/>
              <w:jc w:val="both"/>
              <w:rPr>
                <w:b/>
                <w:sz w:val="22"/>
                <w:szCs w:val="22"/>
              </w:rPr>
            </w:pPr>
            <w:r>
              <w:rPr>
                <w:b/>
                <w:sz w:val="22"/>
                <w:szCs w:val="22"/>
              </w:rPr>
              <w:t>Number of visits and season</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62" w14:textId="77777777" w:rsidR="000474E5" w:rsidRDefault="009843A5" w:rsidP="00DD13E0">
            <w:pPr>
              <w:spacing w:after="0" w:line="480" w:lineRule="auto"/>
              <w:jc w:val="both"/>
              <w:rPr>
                <w:sz w:val="22"/>
                <w:szCs w:val="22"/>
              </w:rPr>
            </w:pPr>
            <w:r>
              <w:rPr>
                <w:sz w:val="22"/>
                <w:szCs w:val="22"/>
              </w:rPr>
              <w:t xml:space="preserve">3 surveys/transect, early and late autumn </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63" w14:textId="77777777" w:rsidR="000474E5" w:rsidRDefault="009843A5" w:rsidP="00DD13E0">
            <w:pPr>
              <w:spacing w:after="0" w:line="480" w:lineRule="auto"/>
              <w:jc w:val="both"/>
              <w:rPr>
                <w:sz w:val="22"/>
                <w:szCs w:val="22"/>
              </w:rPr>
            </w:pPr>
            <w:r>
              <w:rPr>
                <w:sz w:val="22"/>
                <w:szCs w:val="22"/>
              </w:rPr>
              <w:t>3 surveys/transect, early and late autumn</w:t>
            </w:r>
          </w:p>
        </w:tc>
      </w:tr>
      <w:tr w:rsidR="000474E5" w14:paraId="491BA6AD"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64" w14:textId="77777777" w:rsidR="000474E5" w:rsidRDefault="009843A5" w:rsidP="00DD13E0">
            <w:pPr>
              <w:spacing w:after="0" w:line="480" w:lineRule="auto"/>
              <w:jc w:val="both"/>
              <w:rPr>
                <w:b/>
                <w:sz w:val="22"/>
                <w:szCs w:val="22"/>
              </w:rPr>
            </w:pPr>
            <w:r>
              <w:rPr>
                <w:b/>
                <w:sz w:val="22"/>
                <w:szCs w:val="22"/>
              </w:rPr>
              <w:t>Persons needed</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65" w14:textId="77777777" w:rsidR="000474E5" w:rsidRDefault="009843A5" w:rsidP="00DD13E0">
            <w:pPr>
              <w:spacing w:after="0" w:line="480" w:lineRule="auto"/>
              <w:jc w:val="both"/>
              <w:rPr>
                <w:sz w:val="22"/>
                <w:szCs w:val="22"/>
              </w:rPr>
            </w:pPr>
            <w:r>
              <w:rPr>
                <w:sz w:val="22"/>
                <w:szCs w:val="22"/>
              </w:rPr>
              <w:t>2</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66" w14:textId="77777777" w:rsidR="000474E5" w:rsidRDefault="009843A5" w:rsidP="00DD13E0">
            <w:pPr>
              <w:spacing w:after="0" w:line="480" w:lineRule="auto"/>
              <w:jc w:val="both"/>
              <w:rPr>
                <w:sz w:val="22"/>
                <w:szCs w:val="22"/>
              </w:rPr>
            </w:pPr>
            <w:r>
              <w:rPr>
                <w:sz w:val="22"/>
                <w:szCs w:val="22"/>
              </w:rPr>
              <w:t>1</w:t>
            </w:r>
          </w:p>
        </w:tc>
      </w:tr>
      <w:tr w:rsidR="000474E5" w14:paraId="44D61C1B"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67" w14:textId="77777777" w:rsidR="000474E5" w:rsidRDefault="009843A5" w:rsidP="00DD13E0">
            <w:pPr>
              <w:spacing w:after="0" w:line="480" w:lineRule="auto"/>
              <w:jc w:val="both"/>
              <w:rPr>
                <w:b/>
                <w:sz w:val="22"/>
                <w:szCs w:val="22"/>
              </w:rPr>
            </w:pPr>
            <w:r>
              <w:rPr>
                <w:b/>
                <w:sz w:val="22"/>
                <w:szCs w:val="22"/>
              </w:rPr>
              <w:t>Experts needed</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68" w14:textId="77777777" w:rsidR="000474E5" w:rsidRDefault="009843A5" w:rsidP="00DD13E0">
            <w:pPr>
              <w:spacing w:after="0" w:line="480" w:lineRule="auto"/>
              <w:jc w:val="both"/>
              <w:rPr>
                <w:sz w:val="22"/>
                <w:szCs w:val="22"/>
              </w:rPr>
            </w:pPr>
            <w:r>
              <w:rPr>
                <w:sz w:val="22"/>
                <w:szCs w:val="22"/>
              </w:rPr>
              <w:t>1</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69" w14:textId="77777777" w:rsidR="000474E5" w:rsidRDefault="009843A5" w:rsidP="00DD13E0">
            <w:pPr>
              <w:spacing w:after="0" w:line="480" w:lineRule="auto"/>
              <w:jc w:val="both"/>
              <w:rPr>
                <w:sz w:val="22"/>
                <w:szCs w:val="22"/>
              </w:rPr>
            </w:pPr>
            <w:r>
              <w:rPr>
                <w:sz w:val="22"/>
                <w:szCs w:val="22"/>
              </w:rPr>
              <w:t>1</w:t>
            </w:r>
          </w:p>
        </w:tc>
      </w:tr>
      <w:tr w:rsidR="000474E5" w14:paraId="650108CE" w14:textId="77777777">
        <w:trPr>
          <w:trHeight w:val="465"/>
          <w:jc w:val="center"/>
        </w:trPr>
        <w:tc>
          <w:tcPr>
            <w:tcW w:w="268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6A" w14:textId="5009908F" w:rsidR="000474E5" w:rsidRDefault="009843A5" w:rsidP="00DD13E0">
            <w:pPr>
              <w:spacing w:after="0" w:line="480" w:lineRule="auto"/>
              <w:jc w:val="both"/>
              <w:rPr>
                <w:b/>
                <w:sz w:val="22"/>
                <w:szCs w:val="22"/>
              </w:rPr>
            </w:pPr>
            <w:r>
              <w:rPr>
                <w:b/>
                <w:sz w:val="22"/>
                <w:szCs w:val="22"/>
              </w:rPr>
              <w:t>Equipment costs</w:t>
            </w:r>
            <w:r w:rsidR="004776C1">
              <w:rPr>
                <w:b/>
                <w:sz w:val="22"/>
                <w:szCs w:val="22"/>
              </w:rPr>
              <w:t xml:space="preserve"> (</w:t>
            </w:r>
            <w:r w:rsidR="004776C1" w:rsidRPr="00D97680">
              <w:rPr>
                <w:b/>
                <w:bCs/>
                <w:sz w:val="22"/>
                <w:szCs w:val="22"/>
              </w:rPr>
              <w:t>€)</w:t>
            </w:r>
          </w:p>
        </w:tc>
        <w:tc>
          <w:tcPr>
            <w:tcW w:w="3541" w:type="dxa"/>
            <w:tcBorders>
              <w:bottom w:val="single" w:sz="8" w:space="0" w:color="000000"/>
              <w:right w:val="single" w:sz="8" w:space="0" w:color="000000"/>
            </w:tcBorders>
            <w:tcMar>
              <w:top w:w="100" w:type="dxa"/>
              <w:left w:w="100" w:type="dxa"/>
              <w:bottom w:w="100" w:type="dxa"/>
              <w:right w:w="100" w:type="dxa"/>
            </w:tcMar>
            <w:vAlign w:val="center"/>
          </w:tcPr>
          <w:p w14:paraId="0000016B" w14:textId="4A0D64CB" w:rsidR="000474E5" w:rsidRDefault="004776C1" w:rsidP="00DD13E0">
            <w:pPr>
              <w:spacing w:after="0" w:line="480" w:lineRule="auto"/>
              <w:jc w:val="both"/>
              <w:rPr>
                <w:sz w:val="22"/>
                <w:szCs w:val="22"/>
              </w:rPr>
            </w:pPr>
            <w:r>
              <w:rPr>
                <w:sz w:val="22"/>
                <w:szCs w:val="22"/>
              </w:rPr>
              <w:t>&lt;100</w:t>
            </w:r>
          </w:p>
        </w:tc>
        <w:tc>
          <w:tcPr>
            <w:tcW w:w="3410" w:type="dxa"/>
            <w:tcBorders>
              <w:bottom w:val="single" w:sz="8" w:space="0" w:color="000000"/>
              <w:right w:val="single" w:sz="8" w:space="0" w:color="000000"/>
            </w:tcBorders>
            <w:tcMar>
              <w:top w:w="100" w:type="dxa"/>
              <w:left w:w="100" w:type="dxa"/>
              <w:bottom w:w="100" w:type="dxa"/>
              <w:right w:w="100" w:type="dxa"/>
            </w:tcMar>
            <w:vAlign w:val="center"/>
          </w:tcPr>
          <w:p w14:paraId="0000016C" w14:textId="7EE0A040" w:rsidR="000474E5" w:rsidRDefault="004776C1" w:rsidP="00DD13E0">
            <w:pPr>
              <w:spacing w:after="0" w:line="480" w:lineRule="auto"/>
              <w:jc w:val="both"/>
              <w:rPr>
                <w:sz w:val="22"/>
                <w:szCs w:val="22"/>
              </w:rPr>
            </w:pPr>
            <w:r>
              <w:rPr>
                <w:sz w:val="22"/>
                <w:szCs w:val="22"/>
              </w:rPr>
              <w:t>&lt;100</w:t>
            </w:r>
          </w:p>
        </w:tc>
      </w:tr>
    </w:tbl>
    <w:p w14:paraId="0000016D" w14:textId="77777777" w:rsidR="000474E5" w:rsidRDefault="000474E5" w:rsidP="00DD13E0">
      <w:pPr>
        <w:spacing w:after="0" w:line="480" w:lineRule="auto"/>
        <w:jc w:val="both"/>
      </w:pPr>
    </w:p>
    <w:p w14:paraId="0000016E" w14:textId="77777777" w:rsidR="000474E5" w:rsidRDefault="000474E5" w:rsidP="00DD13E0">
      <w:pPr>
        <w:spacing w:after="0" w:line="480" w:lineRule="auto"/>
        <w:jc w:val="both"/>
      </w:pPr>
    </w:p>
    <w:p w14:paraId="0000016F" w14:textId="77777777" w:rsidR="000474E5" w:rsidRDefault="009843A5" w:rsidP="00DD13E0">
      <w:pPr>
        <w:spacing w:after="0" w:line="480" w:lineRule="auto"/>
        <w:jc w:val="both"/>
        <w:rPr>
          <w:rFonts w:ascii="Calibri" w:eastAsia="Calibri" w:hAnsi="Calibri" w:cs="Calibri"/>
          <w:b/>
          <w:color w:val="4F81BD"/>
          <w:sz w:val="28"/>
          <w:szCs w:val="28"/>
        </w:rPr>
      </w:pPr>
      <w:bookmarkStart w:id="15" w:name="_heading=h.46r0co2" w:colFirst="0" w:colLast="0"/>
      <w:bookmarkEnd w:id="15"/>
      <w:r>
        <w:br w:type="page"/>
      </w:r>
    </w:p>
    <w:p w14:paraId="00000170" w14:textId="77777777" w:rsidR="000474E5" w:rsidRDefault="009843A5" w:rsidP="00DD13E0">
      <w:pPr>
        <w:spacing w:after="0" w:line="480" w:lineRule="auto"/>
        <w:jc w:val="both"/>
        <w:rPr>
          <w:i/>
        </w:rPr>
      </w:pPr>
      <w:r>
        <w:rPr>
          <w:i/>
        </w:rPr>
        <w:lastRenderedPageBreak/>
        <w:t>References</w:t>
      </w:r>
    </w:p>
    <w:p w14:paraId="00000171" w14:textId="77777777" w:rsidR="000474E5" w:rsidRPr="008638AA" w:rsidRDefault="009843A5" w:rsidP="00DD13E0">
      <w:pPr>
        <w:spacing w:after="0" w:line="480" w:lineRule="auto"/>
        <w:jc w:val="both"/>
        <w:rPr>
          <w:lang w:val="it-IT"/>
        </w:rPr>
      </w:pPr>
      <w:proofErr w:type="spellStart"/>
      <w:r w:rsidRPr="0025142C">
        <w:t>Abrego</w:t>
      </w:r>
      <w:proofErr w:type="spellEnd"/>
      <w:r w:rsidRPr="0025142C">
        <w:t xml:space="preserve">, N., </w:t>
      </w:r>
      <w:proofErr w:type="spellStart"/>
      <w:r w:rsidRPr="0025142C">
        <w:t>Halme</w:t>
      </w:r>
      <w:proofErr w:type="spellEnd"/>
      <w:r w:rsidRPr="0025142C">
        <w:t xml:space="preserve">, P., </w:t>
      </w:r>
      <w:proofErr w:type="spellStart"/>
      <w:r w:rsidRPr="0025142C">
        <w:t>Purhonen</w:t>
      </w:r>
      <w:proofErr w:type="spellEnd"/>
      <w:r w:rsidRPr="0025142C">
        <w:t xml:space="preserve">, J., &amp; </w:t>
      </w:r>
      <w:proofErr w:type="spellStart"/>
      <w:r w:rsidRPr="0025142C">
        <w:t>Ovaskainen</w:t>
      </w:r>
      <w:proofErr w:type="spellEnd"/>
      <w:r w:rsidRPr="0025142C">
        <w:t xml:space="preserve">, O. (2016). Fruit </w:t>
      </w:r>
      <w:proofErr w:type="gramStart"/>
      <w:r w:rsidRPr="0025142C">
        <w:t>body based</w:t>
      </w:r>
      <w:proofErr w:type="gramEnd"/>
      <w:r w:rsidRPr="00F466A7">
        <w:t xml:space="preserve"> inventories in wood-inhabiting fungi: Should we replicate in space or time? </w:t>
      </w:r>
      <w:proofErr w:type="spellStart"/>
      <w:r w:rsidRPr="008638AA">
        <w:rPr>
          <w:i/>
          <w:lang w:val="it-IT"/>
        </w:rPr>
        <w:t>Fungal</w:t>
      </w:r>
      <w:proofErr w:type="spellEnd"/>
      <w:r w:rsidRPr="008638AA">
        <w:rPr>
          <w:i/>
          <w:lang w:val="it-IT"/>
        </w:rPr>
        <w:t xml:space="preserve"> </w:t>
      </w:r>
      <w:proofErr w:type="spellStart"/>
      <w:r w:rsidRPr="008638AA">
        <w:rPr>
          <w:i/>
          <w:lang w:val="it-IT"/>
        </w:rPr>
        <w:t>Ecology</w:t>
      </w:r>
      <w:proofErr w:type="spellEnd"/>
      <w:r w:rsidRPr="008638AA">
        <w:rPr>
          <w:lang w:val="it-IT"/>
        </w:rPr>
        <w:t xml:space="preserve">, </w:t>
      </w:r>
      <w:r w:rsidRPr="008638AA">
        <w:rPr>
          <w:i/>
          <w:lang w:val="it-IT"/>
        </w:rPr>
        <w:t>20</w:t>
      </w:r>
      <w:r w:rsidRPr="008638AA">
        <w:rPr>
          <w:lang w:val="it-IT"/>
        </w:rPr>
        <w:t>, 225-232. https://doi.org/10.1016/j.funeco.2016.01.007</w:t>
      </w:r>
    </w:p>
    <w:p w14:paraId="00000172" w14:textId="14E69815" w:rsidR="000474E5" w:rsidRPr="0025142C" w:rsidRDefault="009843A5" w:rsidP="00DD13E0">
      <w:pPr>
        <w:spacing w:after="0" w:line="480" w:lineRule="auto"/>
        <w:jc w:val="both"/>
        <w:rPr>
          <w:lang w:val="it-IT"/>
        </w:rPr>
      </w:pPr>
      <w:proofErr w:type="spellStart"/>
      <w:r w:rsidRPr="008638AA">
        <w:rPr>
          <w:lang w:val="it-IT"/>
        </w:rPr>
        <w:t>Brunbjerg</w:t>
      </w:r>
      <w:proofErr w:type="spellEnd"/>
      <w:r w:rsidRPr="008638AA">
        <w:rPr>
          <w:lang w:val="it-IT"/>
        </w:rPr>
        <w:t>, A.</w:t>
      </w:r>
      <w:r w:rsidR="00601776" w:rsidRPr="008638AA">
        <w:rPr>
          <w:lang w:val="it-IT"/>
        </w:rPr>
        <w:t xml:space="preserve"> </w:t>
      </w:r>
      <w:r w:rsidRPr="008638AA">
        <w:rPr>
          <w:lang w:val="it-IT"/>
        </w:rPr>
        <w:t xml:space="preserve">K., </w:t>
      </w:r>
      <w:proofErr w:type="spellStart"/>
      <w:r w:rsidRPr="008638AA">
        <w:rPr>
          <w:lang w:val="it-IT"/>
        </w:rPr>
        <w:t>Bruun</w:t>
      </w:r>
      <w:proofErr w:type="spellEnd"/>
      <w:r w:rsidRPr="008638AA">
        <w:rPr>
          <w:lang w:val="it-IT"/>
        </w:rPr>
        <w:t>, H.</w:t>
      </w:r>
      <w:r w:rsidR="00601776" w:rsidRPr="008638AA">
        <w:rPr>
          <w:lang w:val="it-IT"/>
        </w:rPr>
        <w:t xml:space="preserve"> </w:t>
      </w:r>
      <w:r w:rsidRPr="008638AA">
        <w:rPr>
          <w:lang w:val="it-IT"/>
        </w:rPr>
        <w:t xml:space="preserve">H., </w:t>
      </w:r>
      <w:proofErr w:type="spellStart"/>
      <w:r w:rsidRPr="008638AA">
        <w:rPr>
          <w:lang w:val="it-IT"/>
        </w:rPr>
        <w:t>Brøndum</w:t>
      </w:r>
      <w:proofErr w:type="spellEnd"/>
      <w:r w:rsidRPr="008638AA">
        <w:rPr>
          <w:lang w:val="it-IT"/>
        </w:rPr>
        <w:t xml:space="preserve">, L. </w:t>
      </w:r>
      <w:r w:rsidRPr="008638AA">
        <w:rPr>
          <w:i/>
          <w:lang w:val="it-IT"/>
        </w:rPr>
        <w:t>et al.</w:t>
      </w:r>
      <w:r w:rsidRPr="008638AA">
        <w:rPr>
          <w:lang w:val="it-IT"/>
        </w:rPr>
        <w:t xml:space="preserve"> </w:t>
      </w:r>
      <w:r w:rsidR="00A40CCB" w:rsidRPr="008638AA">
        <w:t>(2019).</w:t>
      </w:r>
      <w:r w:rsidR="00A40CCB" w:rsidRPr="0025142C">
        <w:t xml:space="preserve"> </w:t>
      </w:r>
      <w:r w:rsidRPr="00F466A7">
        <w:t xml:space="preserve">A systematic survey of regional multi-taxon biodiversity: evaluating strategies and coverage. </w:t>
      </w:r>
      <w:r w:rsidRPr="00F466A7">
        <w:rPr>
          <w:i/>
          <w:lang w:val="it-IT"/>
        </w:rPr>
        <w:t xml:space="preserve">BMC </w:t>
      </w:r>
      <w:proofErr w:type="spellStart"/>
      <w:r w:rsidRPr="00F466A7">
        <w:rPr>
          <w:i/>
          <w:lang w:val="it-IT"/>
        </w:rPr>
        <w:t>Ecol</w:t>
      </w:r>
      <w:r w:rsidR="00A40CCB" w:rsidRPr="00F466A7">
        <w:rPr>
          <w:i/>
          <w:lang w:val="it-IT"/>
        </w:rPr>
        <w:t>ogy</w:t>
      </w:r>
      <w:proofErr w:type="spellEnd"/>
      <w:r w:rsidR="00A40CCB" w:rsidRPr="00F466A7">
        <w:rPr>
          <w:i/>
          <w:lang w:val="it-IT"/>
        </w:rPr>
        <w:t>,</w:t>
      </w:r>
      <w:r w:rsidRPr="00F466A7">
        <w:rPr>
          <w:lang w:val="it-IT"/>
        </w:rPr>
        <w:t xml:space="preserve"> </w:t>
      </w:r>
      <w:r w:rsidRPr="008638AA">
        <w:rPr>
          <w:bCs/>
          <w:i/>
          <w:iCs/>
          <w:lang w:val="it-IT"/>
        </w:rPr>
        <w:t>19</w:t>
      </w:r>
      <w:r w:rsidRPr="0025142C">
        <w:rPr>
          <w:b/>
          <w:lang w:val="it-IT"/>
        </w:rPr>
        <w:t xml:space="preserve">, </w:t>
      </w:r>
      <w:r w:rsidRPr="00F466A7">
        <w:rPr>
          <w:lang w:val="it-IT"/>
        </w:rPr>
        <w:t>43</w:t>
      </w:r>
      <w:r w:rsidRPr="0025142C">
        <w:rPr>
          <w:lang w:val="it-IT"/>
        </w:rPr>
        <w:t xml:space="preserve">. </w:t>
      </w:r>
      <w:hyperlink r:id="rId34">
        <w:r w:rsidRPr="00F466A7">
          <w:rPr>
            <w:color w:val="1155CC"/>
            <w:u w:val="single"/>
            <w:lang w:val="it-IT"/>
          </w:rPr>
          <w:t>https://doi.org/10.1186/s12898-019-0260-x</w:t>
        </w:r>
      </w:hyperlink>
    </w:p>
    <w:p w14:paraId="00000173" w14:textId="77777777" w:rsidR="000474E5" w:rsidRPr="00567772" w:rsidRDefault="009843A5" w:rsidP="00DD13E0">
      <w:pPr>
        <w:spacing w:after="0" w:line="480" w:lineRule="auto"/>
        <w:jc w:val="both"/>
      </w:pPr>
      <w:r w:rsidRPr="00567772">
        <w:rPr>
          <w:lang w:val="it-IT"/>
        </w:rPr>
        <w:t xml:space="preserve">Burrascano, S., </w:t>
      </w:r>
      <w:proofErr w:type="spellStart"/>
      <w:r w:rsidRPr="00567772">
        <w:rPr>
          <w:lang w:val="it-IT"/>
        </w:rPr>
        <w:t>Keeton</w:t>
      </w:r>
      <w:proofErr w:type="spellEnd"/>
      <w:r w:rsidRPr="00567772">
        <w:rPr>
          <w:lang w:val="it-IT"/>
        </w:rPr>
        <w:t xml:space="preserve">, W. S., Sabatini, F. M., &amp; Blasi, C. (2013). </w:t>
      </w:r>
      <w:r w:rsidRPr="00567772">
        <w:t xml:space="preserve">Commonality and variability in the structural attributes of moist temperate old-growth forests: a global review. </w:t>
      </w:r>
      <w:r w:rsidRPr="00567772">
        <w:rPr>
          <w:i/>
        </w:rPr>
        <w:t xml:space="preserve">Forest Ecology and Management, 291, </w:t>
      </w:r>
      <w:r w:rsidRPr="00567772">
        <w:t>458-479. https://doi.org/10.1016/j.foreco.2012.11.020</w:t>
      </w:r>
    </w:p>
    <w:p w14:paraId="00000174" w14:textId="77777777" w:rsidR="000474E5" w:rsidRPr="00601776" w:rsidRDefault="009843A5" w:rsidP="00DD13E0">
      <w:pPr>
        <w:spacing w:after="0" w:line="480" w:lineRule="auto"/>
        <w:jc w:val="both"/>
      </w:pPr>
      <w:r w:rsidRPr="00567772">
        <w:t xml:space="preserve">Christensen, M., Hahn, K., </w:t>
      </w:r>
      <w:proofErr w:type="spellStart"/>
      <w:r w:rsidRPr="00567772">
        <w:t>Mountford</w:t>
      </w:r>
      <w:proofErr w:type="spellEnd"/>
      <w:r w:rsidRPr="00567772">
        <w:t xml:space="preserve">, E. P., Odor, P., </w:t>
      </w:r>
      <w:proofErr w:type="spellStart"/>
      <w:r w:rsidRPr="00567772">
        <w:t>Standovar</w:t>
      </w:r>
      <w:proofErr w:type="spellEnd"/>
      <w:r w:rsidRPr="00567772">
        <w:t xml:space="preserve">, T., </w:t>
      </w:r>
      <w:proofErr w:type="spellStart"/>
      <w:r w:rsidRPr="00567772">
        <w:t>Rozenbergar</w:t>
      </w:r>
      <w:proofErr w:type="spellEnd"/>
      <w:r w:rsidRPr="00567772">
        <w:t xml:space="preserve">, D., </w:t>
      </w:r>
      <w:proofErr w:type="spellStart"/>
      <w:r w:rsidRPr="00567772">
        <w:t>Diaci</w:t>
      </w:r>
      <w:proofErr w:type="spellEnd"/>
      <w:r w:rsidRPr="00567772">
        <w:t xml:space="preserve">, J., </w:t>
      </w:r>
      <w:proofErr w:type="spellStart"/>
      <w:r w:rsidRPr="00567772">
        <w:t>Wijdeven</w:t>
      </w:r>
      <w:proofErr w:type="spellEnd"/>
      <w:r w:rsidRPr="00567772">
        <w:t xml:space="preserve">, S., Meyer, P., Winter, S., &amp; </w:t>
      </w:r>
      <w:proofErr w:type="spellStart"/>
      <w:r w:rsidRPr="00567772">
        <w:t>Vrska</w:t>
      </w:r>
      <w:proofErr w:type="spellEnd"/>
      <w:r w:rsidRPr="00567772">
        <w:t>, T. (2005). Dead wood in European beech (</w:t>
      </w:r>
      <w:r w:rsidRPr="00567772">
        <w:rPr>
          <w:i/>
        </w:rPr>
        <w:t>Fagus sylvatica</w:t>
      </w:r>
      <w:r w:rsidRPr="007A79B8">
        <w:t xml:space="preserve">) forest reserves. </w:t>
      </w:r>
      <w:r w:rsidRPr="007A79B8">
        <w:rPr>
          <w:i/>
        </w:rPr>
        <w:t>Forest Ecology and Management, 210,</w:t>
      </w:r>
      <w:r w:rsidRPr="007A79B8">
        <w:t xml:space="preserve"> 267-282. https://doi.</w:t>
      </w:r>
      <w:r w:rsidRPr="00601776">
        <w:t>org/10.1016/j.foreco.2005.02.032</w:t>
      </w:r>
    </w:p>
    <w:p w14:paraId="00000175" w14:textId="77777777" w:rsidR="000474E5" w:rsidRPr="0025142C" w:rsidRDefault="009843A5" w:rsidP="00DD13E0">
      <w:pPr>
        <w:spacing w:after="0" w:line="480" w:lineRule="auto"/>
        <w:jc w:val="both"/>
      </w:pPr>
      <w:proofErr w:type="spellStart"/>
      <w:r w:rsidRPr="0025142C">
        <w:t>Dvořák</w:t>
      </w:r>
      <w:proofErr w:type="spellEnd"/>
      <w:r w:rsidRPr="0025142C">
        <w:t xml:space="preserve">, D., </w:t>
      </w:r>
      <w:proofErr w:type="spellStart"/>
      <w:r w:rsidRPr="0025142C">
        <w:t>Vašutová</w:t>
      </w:r>
      <w:proofErr w:type="spellEnd"/>
      <w:r w:rsidRPr="0025142C">
        <w:t xml:space="preserve">, M., Hofmeister, J., </w:t>
      </w:r>
      <w:proofErr w:type="spellStart"/>
      <w:r w:rsidRPr="0025142C">
        <w:t>Beran</w:t>
      </w:r>
      <w:proofErr w:type="spellEnd"/>
      <w:r w:rsidRPr="0025142C">
        <w:t xml:space="preserve">, M., </w:t>
      </w:r>
      <w:proofErr w:type="spellStart"/>
      <w:r w:rsidRPr="0025142C">
        <w:t>Hošek</w:t>
      </w:r>
      <w:proofErr w:type="spellEnd"/>
      <w:r w:rsidRPr="0025142C">
        <w:t xml:space="preserve">, J., </w:t>
      </w:r>
      <w:proofErr w:type="spellStart"/>
      <w:r w:rsidRPr="0025142C">
        <w:t>Běťák</w:t>
      </w:r>
      <w:proofErr w:type="spellEnd"/>
      <w:r w:rsidRPr="0025142C">
        <w:t xml:space="preserve">, J., Burel, J., &amp; </w:t>
      </w:r>
      <w:proofErr w:type="spellStart"/>
      <w:r w:rsidRPr="0025142C">
        <w:t>Deckerová</w:t>
      </w:r>
      <w:proofErr w:type="spellEnd"/>
      <w:r w:rsidRPr="0025142C">
        <w:t xml:space="preserve">, H. (2017). Macrofungal diversity patterns in central European forests affirm the key importance of old-growth forests. </w:t>
      </w:r>
      <w:r w:rsidRPr="0025142C">
        <w:rPr>
          <w:i/>
        </w:rPr>
        <w:t xml:space="preserve">Fungal Ecology, 27, </w:t>
      </w:r>
      <w:r w:rsidRPr="0025142C">
        <w:t xml:space="preserve">145–154. </w:t>
      </w:r>
      <w:hyperlink r:id="rId35">
        <w:r w:rsidRPr="00F466A7">
          <w:rPr>
            <w:color w:val="1155CC"/>
            <w:u w:val="single"/>
          </w:rPr>
          <w:t>https://doi.org/10.1016/j.funeco.2016.12.003</w:t>
        </w:r>
      </w:hyperlink>
    </w:p>
    <w:p w14:paraId="00000176" w14:textId="77777777" w:rsidR="000474E5" w:rsidRPr="0025142C" w:rsidRDefault="009843A5" w:rsidP="00DD13E0">
      <w:pPr>
        <w:spacing w:after="0" w:line="480" w:lineRule="auto"/>
        <w:jc w:val="both"/>
      </w:pPr>
      <w:proofErr w:type="spellStart"/>
      <w:r w:rsidRPr="00567772">
        <w:t>Frøslev</w:t>
      </w:r>
      <w:proofErr w:type="spellEnd"/>
      <w:r w:rsidRPr="00567772">
        <w:t xml:space="preserve">, T. G., </w:t>
      </w:r>
      <w:proofErr w:type="spellStart"/>
      <w:r w:rsidRPr="00567772">
        <w:t>Kjøller</w:t>
      </w:r>
      <w:proofErr w:type="spellEnd"/>
      <w:r w:rsidRPr="00567772">
        <w:t xml:space="preserve">, R., </w:t>
      </w:r>
      <w:proofErr w:type="spellStart"/>
      <w:r w:rsidRPr="00567772">
        <w:t>Bruun</w:t>
      </w:r>
      <w:proofErr w:type="spellEnd"/>
      <w:r w:rsidRPr="00567772">
        <w:t xml:space="preserve">, H. H., </w:t>
      </w:r>
      <w:proofErr w:type="spellStart"/>
      <w:r w:rsidRPr="00567772">
        <w:t>Ejrnæs</w:t>
      </w:r>
      <w:proofErr w:type="spellEnd"/>
      <w:r w:rsidRPr="00567772">
        <w:t xml:space="preserve">, R., Hansen, A. J., </w:t>
      </w:r>
      <w:proofErr w:type="spellStart"/>
      <w:r w:rsidRPr="00567772">
        <w:t>Læssøe</w:t>
      </w:r>
      <w:proofErr w:type="spellEnd"/>
      <w:r w:rsidRPr="00567772">
        <w:t xml:space="preserve">, T., &amp; </w:t>
      </w:r>
      <w:proofErr w:type="spellStart"/>
      <w:r w:rsidRPr="00567772">
        <w:t>Heilmann</w:t>
      </w:r>
      <w:proofErr w:type="spellEnd"/>
      <w:r w:rsidRPr="00567772">
        <w:t xml:space="preserve">-Clausen, J. (2019). Man against machine: Do fungal fruitbodies and eDNA give similar biodiversity assessments across broad environmental gradients? </w:t>
      </w:r>
      <w:r w:rsidRPr="00567772">
        <w:rPr>
          <w:i/>
        </w:rPr>
        <w:t xml:space="preserve">Biological Conservation, 233, </w:t>
      </w:r>
      <w:r w:rsidRPr="00567772">
        <w:t xml:space="preserve">201-212. </w:t>
      </w:r>
      <w:hyperlink r:id="rId36">
        <w:r w:rsidRPr="00F466A7">
          <w:rPr>
            <w:color w:val="1155CC"/>
            <w:u w:val="single"/>
          </w:rPr>
          <w:t>https://doi.org/10.1016/j.biocon.2019.02.038</w:t>
        </w:r>
      </w:hyperlink>
    </w:p>
    <w:p w14:paraId="00000177" w14:textId="77777777" w:rsidR="000474E5" w:rsidRPr="0025142C" w:rsidRDefault="009843A5" w:rsidP="00DD13E0">
      <w:pPr>
        <w:spacing w:after="0" w:line="480" w:lineRule="auto"/>
        <w:jc w:val="both"/>
      </w:pPr>
      <w:proofErr w:type="spellStart"/>
      <w:r w:rsidRPr="00567772">
        <w:t>Halme</w:t>
      </w:r>
      <w:proofErr w:type="spellEnd"/>
      <w:r w:rsidRPr="00567772">
        <w:t xml:space="preserve">, P., &amp; </w:t>
      </w:r>
      <w:proofErr w:type="spellStart"/>
      <w:r w:rsidRPr="00567772">
        <w:t>Kotiaho</w:t>
      </w:r>
      <w:proofErr w:type="spellEnd"/>
      <w:r w:rsidRPr="00567772">
        <w:t xml:space="preserve">, J. S. (2012). The importance of timing and number of surveys in fungal biodiversity research. </w:t>
      </w:r>
      <w:r w:rsidRPr="00567772">
        <w:rPr>
          <w:i/>
        </w:rPr>
        <w:t xml:space="preserve">Biodiversity and Conservation, 21, </w:t>
      </w:r>
      <w:r w:rsidRPr="00567772">
        <w:t xml:space="preserve">205-219. </w:t>
      </w:r>
      <w:hyperlink r:id="rId37">
        <w:r w:rsidRPr="00F466A7">
          <w:rPr>
            <w:color w:val="1155CC"/>
            <w:u w:val="single"/>
          </w:rPr>
          <w:t>https://doi.org/10.1007/s10531-011-0176-z</w:t>
        </w:r>
      </w:hyperlink>
    </w:p>
    <w:p w14:paraId="00000178" w14:textId="77777777" w:rsidR="000474E5" w:rsidRPr="00567772" w:rsidRDefault="009843A5" w:rsidP="00DD13E0">
      <w:pPr>
        <w:spacing w:after="0" w:line="480" w:lineRule="auto"/>
        <w:jc w:val="both"/>
      </w:pPr>
      <w:proofErr w:type="spellStart"/>
      <w:r w:rsidRPr="0025142C">
        <w:lastRenderedPageBreak/>
        <w:t>Halme</w:t>
      </w:r>
      <w:proofErr w:type="spellEnd"/>
      <w:r w:rsidRPr="0025142C">
        <w:t xml:space="preserve">, P., </w:t>
      </w:r>
      <w:proofErr w:type="spellStart"/>
      <w:r w:rsidRPr="0025142C">
        <w:t>Holec</w:t>
      </w:r>
      <w:proofErr w:type="spellEnd"/>
      <w:r w:rsidRPr="0025142C">
        <w:t xml:space="preserve">, J., &amp; </w:t>
      </w:r>
      <w:proofErr w:type="spellStart"/>
      <w:r w:rsidRPr="0025142C">
        <w:t>Heilmann</w:t>
      </w:r>
      <w:proofErr w:type="spellEnd"/>
      <w:r w:rsidRPr="0025142C">
        <w:t xml:space="preserve">-Clausen, J. (2017). The history and future of fungi as biodiversity surrogates in forests. </w:t>
      </w:r>
      <w:r w:rsidRPr="00567772">
        <w:rPr>
          <w:i/>
        </w:rPr>
        <w:t xml:space="preserve">Fungal Ecology, 27, </w:t>
      </w:r>
      <w:r w:rsidRPr="00567772">
        <w:t>193-201. https://doi.org/10.1016/j.funeco.2016.10.005</w:t>
      </w:r>
    </w:p>
    <w:p w14:paraId="00000179" w14:textId="77777777" w:rsidR="000474E5" w:rsidRPr="00567772" w:rsidRDefault="009843A5" w:rsidP="00DD13E0">
      <w:pPr>
        <w:spacing w:after="0" w:line="480" w:lineRule="auto"/>
        <w:jc w:val="both"/>
      </w:pPr>
      <w:r w:rsidRPr="00567772">
        <w:t xml:space="preserve">Hawksworth, D. L., &amp; </w:t>
      </w:r>
      <w:proofErr w:type="spellStart"/>
      <w:r w:rsidRPr="00567772">
        <w:t>Lücking</w:t>
      </w:r>
      <w:proofErr w:type="spellEnd"/>
      <w:r w:rsidRPr="00567772">
        <w:t xml:space="preserve">, R. (2017). Fungal diversity revisited: 2.2 to 3.8 million species. In J. Heitman, B. Howlett, P. </w:t>
      </w:r>
      <w:proofErr w:type="spellStart"/>
      <w:r w:rsidRPr="00567772">
        <w:t>Crous</w:t>
      </w:r>
      <w:proofErr w:type="spellEnd"/>
      <w:r w:rsidRPr="00567772">
        <w:t xml:space="preserve">, E. </w:t>
      </w:r>
      <w:proofErr w:type="spellStart"/>
      <w:r w:rsidRPr="00567772">
        <w:t>Stukenbrock</w:t>
      </w:r>
      <w:proofErr w:type="spellEnd"/>
      <w:r w:rsidRPr="00567772">
        <w:t xml:space="preserve">, T. James, N. </w:t>
      </w:r>
      <w:proofErr w:type="spellStart"/>
      <w:r w:rsidRPr="00567772">
        <w:t>Gow</w:t>
      </w:r>
      <w:proofErr w:type="spellEnd"/>
      <w:r w:rsidRPr="00567772">
        <w:t xml:space="preserve"> (Eds.), </w:t>
      </w:r>
      <w:r w:rsidRPr="00567772">
        <w:rPr>
          <w:i/>
        </w:rPr>
        <w:t>The Fungal Kingdom</w:t>
      </w:r>
      <w:r w:rsidRPr="00567772">
        <w:t xml:space="preserve"> (pp. 79-85). ASM Press. https://doi.org/10.1128/microbiolspec.FUNK-0052-2016</w:t>
      </w:r>
    </w:p>
    <w:p w14:paraId="0000017A" w14:textId="77777777" w:rsidR="000474E5" w:rsidRPr="00567772" w:rsidRDefault="009843A5" w:rsidP="00DD13E0">
      <w:pPr>
        <w:spacing w:after="0" w:line="480" w:lineRule="auto"/>
        <w:jc w:val="both"/>
      </w:pPr>
      <w:proofErr w:type="spellStart"/>
      <w:r w:rsidRPr="00567772">
        <w:t>Heilmann</w:t>
      </w:r>
      <w:proofErr w:type="spellEnd"/>
      <w:r w:rsidRPr="00567772">
        <w:t xml:space="preserve">‐Clausen, J., Barron, E. S., Boddy, L., Dahlberg, A., Griffith, G. W., </w:t>
      </w:r>
      <w:proofErr w:type="spellStart"/>
      <w:r w:rsidRPr="00567772">
        <w:t>Nordén</w:t>
      </w:r>
      <w:proofErr w:type="spellEnd"/>
      <w:r w:rsidRPr="00567772">
        <w:t xml:space="preserve">, J., </w:t>
      </w:r>
      <w:proofErr w:type="spellStart"/>
      <w:r w:rsidRPr="00567772">
        <w:t>Ovaskainen</w:t>
      </w:r>
      <w:proofErr w:type="spellEnd"/>
      <w:r w:rsidRPr="00567772">
        <w:t xml:space="preserve">, O., Perini, C, </w:t>
      </w:r>
      <w:proofErr w:type="spellStart"/>
      <w:r w:rsidRPr="00567772">
        <w:t>Senn-Irlet</w:t>
      </w:r>
      <w:proofErr w:type="spellEnd"/>
      <w:r w:rsidRPr="00567772">
        <w:t xml:space="preserve">, B., &amp; </w:t>
      </w:r>
      <w:proofErr w:type="spellStart"/>
      <w:r w:rsidRPr="00567772">
        <w:t>Halme</w:t>
      </w:r>
      <w:proofErr w:type="spellEnd"/>
      <w:r w:rsidRPr="00567772">
        <w:t xml:space="preserve">, P. (2015). A fungal perspective on conservation biology. </w:t>
      </w:r>
      <w:r w:rsidRPr="00567772">
        <w:rPr>
          <w:i/>
        </w:rPr>
        <w:t>Conservation biology, 29(1),</w:t>
      </w:r>
      <w:r w:rsidRPr="00567772">
        <w:t xml:space="preserve"> 61-68. https://doi.org/10.1111/cobi.12388</w:t>
      </w:r>
    </w:p>
    <w:p w14:paraId="0000017C" w14:textId="77777777" w:rsidR="000474E5" w:rsidRPr="0025142C" w:rsidRDefault="009843A5" w:rsidP="00DD13E0">
      <w:pPr>
        <w:spacing w:after="0" w:line="480" w:lineRule="auto"/>
        <w:jc w:val="both"/>
      </w:pPr>
      <w:proofErr w:type="spellStart"/>
      <w:r w:rsidRPr="00567772">
        <w:t>Kjøller</w:t>
      </w:r>
      <w:proofErr w:type="spellEnd"/>
      <w:r w:rsidRPr="00567772">
        <w:t xml:space="preserve">, R., Nilsson, L. O., Hansen, K., Schmidt, I. K., </w:t>
      </w:r>
      <w:proofErr w:type="spellStart"/>
      <w:r w:rsidRPr="00567772">
        <w:t>Vesterdal</w:t>
      </w:r>
      <w:proofErr w:type="spellEnd"/>
      <w:r w:rsidRPr="00567772">
        <w:t xml:space="preserve">, L., &amp; Gundersen, P. (2012). Dramatic changes in ectomycorrhizal community composition, root tip abundance and mycelial production along a stand‐scale nitrogen deposition gradient. </w:t>
      </w:r>
      <w:r w:rsidRPr="00567772">
        <w:rPr>
          <w:i/>
        </w:rPr>
        <w:t>New phytologist, 194,</w:t>
      </w:r>
      <w:r w:rsidRPr="00567772">
        <w:t xml:space="preserve"> 278-286. </w:t>
      </w:r>
      <w:hyperlink r:id="rId38">
        <w:r w:rsidRPr="0025142C">
          <w:rPr>
            <w:color w:val="1155CC"/>
            <w:u w:val="single"/>
          </w:rPr>
          <w:t>https://doi.org/10.1111/j.1469-8137.2011.04041.x</w:t>
        </w:r>
      </w:hyperlink>
    </w:p>
    <w:p w14:paraId="0000017D" w14:textId="77777777" w:rsidR="000474E5" w:rsidRPr="00567772" w:rsidRDefault="009843A5" w:rsidP="00DD13E0">
      <w:pPr>
        <w:pBdr>
          <w:top w:val="nil"/>
          <w:left w:val="nil"/>
          <w:bottom w:val="nil"/>
          <w:right w:val="nil"/>
          <w:between w:val="nil"/>
        </w:pBdr>
        <w:spacing w:after="0" w:line="480" w:lineRule="auto"/>
        <w:jc w:val="both"/>
      </w:pPr>
      <w:proofErr w:type="spellStart"/>
      <w:r w:rsidRPr="00567772">
        <w:t>Kutszegi</w:t>
      </w:r>
      <w:proofErr w:type="spellEnd"/>
      <w:r w:rsidRPr="00567772">
        <w:t xml:space="preserve">, G., </w:t>
      </w:r>
      <w:proofErr w:type="spellStart"/>
      <w:r w:rsidRPr="00567772">
        <w:t>Siller</w:t>
      </w:r>
      <w:proofErr w:type="spellEnd"/>
      <w:r w:rsidRPr="00567772">
        <w:t xml:space="preserve">, I., Dima, B., </w:t>
      </w:r>
      <w:proofErr w:type="spellStart"/>
      <w:r w:rsidRPr="00567772">
        <w:t>Takács</w:t>
      </w:r>
      <w:proofErr w:type="spellEnd"/>
      <w:r w:rsidRPr="00567772">
        <w:t xml:space="preserve">, K., </w:t>
      </w:r>
      <w:proofErr w:type="spellStart"/>
      <w:r w:rsidRPr="00567772">
        <w:t>Merényi</w:t>
      </w:r>
      <w:proofErr w:type="spellEnd"/>
      <w:r w:rsidRPr="00567772">
        <w:t xml:space="preserve">, Z., </w:t>
      </w:r>
      <w:proofErr w:type="spellStart"/>
      <w:r w:rsidRPr="00567772">
        <w:t>Varga</w:t>
      </w:r>
      <w:proofErr w:type="spellEnd"/>
      <w:r w:rsidRPr="00567772">
        <w:t xml:space="preserve">, T., </w:t>
      </w:r>
      <w:proofErr w:type="spellStart"/>
      <w:r w:rsidRPr="00567772">
        <w:t>Turcsányi</w:t>
      </w:r>
      <w:proofErr w:type="spellEnd"/>
      <w:r w:rsidRPr="00567772">
        <w:t xml:space="preserve">, G., </w:t>
      </w:r>
      <w:proofErr w:type="spellStart"/>
      <w:r w:rsidRPr="00567772">
        <w:t>Bidló</w:t>
      </w:r>
      <w:proofErr w:type="spellEnd"/>
      <w:r w:rsidRPr="00567772">
        <w:t xml:space="preserve">, A., &amp; </w:t>
      </w:r>
      <w:proofErr w:type="spellStart"/>
      <w:r w:rsidRPr="00567772">
        <w:t>Ódor</w:t>
      </w:r>
      <w:proofErr w:type="spellEnd"/>
      <w:r w:rsidRPr="00567772">
        <w:t xml:space="preserve">, P. (2015). Drivers of macrofungal species composition in temperate forests, West Hungary: Functional groups compared. </w:t>
      </w:r>
      <w:r w:rsidRPr="00567772">
        <w:rPr>
          <w:i/>
        </w:rPr>
        <w:t>Fungal Ecology, 17,</w:t>
      </w:r>
      <w:r w:rsidRPr="00567772">
        <w:t xml:space="preserve"> 69–83. https://doi.org/10.1016/j.funeco.2015.05.009</w:t>
      </w:r>
    </w:p>
    <w:p w14:paraId="0000017E" w14:textId="5077F011" w:rsidR="000474E5" w:rsidRPr="00567772" w:rsidRDefault="009843A5" w:rsidP="00DD13E0">
      <w:pPr>
        <w:spacing w:after="0" w:line="480" w:lineRule="auto"/>
        <w:jc w:val="both"/>
      </w:pPr>
      <w:r w:rsidRPr="00567772">
        <w:t xml:space="preserve">Lodge, D. J., </w:t>
      </w:r>
      <w:proofErr w:type="spellStart"/>
      <w:r w:rsidRPr="00567772">
        <w:t>Ammirati</w:t>
      </w:r>
      <w:proofErr w:type="spellEnd"/>
      <w:r w:rsidRPr="00567772">
        <w:t xml:space="preserve">, J. F., O’Dell, T. E., Mueller, G. M., </w:t>
      </w:r>
      <w:proofErr w:type="spellStart"/>
      <w:r w:rsidRPr="00567772">
        <w:t>Huhndorf</w:t>
      </w:r>
      <w:proofErr w:type="spellEnd"/>
      <w:r w:rsidRPr="00567772">
        <w:t xml:space="preserve">, S. M., Wang, C. J., ... &amp; </w:t>
      </w:r>
      <w:proofErr w:type="spellStart"/>
      <w:r w:rsidRPr="00567772">
        <w:t>Czederpiltz</w:t>
      </w:r>
      <w:proofErr w:type="spellEnd"/>
      <w:r w:rsidRPr="00567772">
        <w:t xml:space="preserve">, D. L. (2004). Terrestrial and </w:t>
      </w:r>
      <w:proofErr w:type="spellStart"/>
      <w:r w:rsidRPr="00567772">
        <w:t>lignicolous</w:t>
      </w:r>
      <w:proofErr w:type="spellEnd"/>
      <w:r w:rsidRPr="00567772">
        <w:t xml:space="preserve"> </w:t>
      </w:r>
      <w:proofErr w:type="spellStart"/>
      <w:r w:rsidRPr="00567772">
        <w:t>macrofungi</w:t>
      </w:r>
      <w:proofErr w:type="spellEnd"/>
      <w:r w:rsidRPr="00567772">
        <w:t xml:space="preserve">. </w:t>
      </w:r>
      <w:r w:rsidR="00601776">
        <w:t>b</w:t>
      </w:r>
      <w:r w:rsidRPr="00567772">
        <w:t xml:space="preserve">iodiversity of </w:t>
      </w:r>
      <w:r w:rsidR="00601776">
        <w:t>f</w:t>
      </w:r>
      <w:r w:rsidRPr="00567772">
        <w:t xml:space="preserve">ungi, </w:t>
      </w:r>
      <w:proofErr w:type="gramStart"/>
      <w:r w:rsidR="003277F7">
        <w:t>i</w:t>
      </w:r>
      <w:r w:rsidRPr="00567772">
        <w:t>nventory</w:t>
      </w:r>
      <w:proofErr w:type="gramEnd"/>
      <w:r w:rsidRPr="00567772">
        <w:t xml:space="preserve"> and </w:t>
      </w:r>
      <w:r w:rsidR="003277F7">
        <w:t>m</w:t>
      </w:r>
      <w:r w:rsidRPr="00567772">
        <w:t xml:space="preserve">onitoring </w:t>
      </w:r>
      <w:r w:rsidR="003277F7">
        <w:t>m</w:t>
      </w:r>
      <w:r w:rsidRPr="00567772">
        <w:t>ethods, 127-158.</w:t>
      </w:r>
    </w:p>
    <w:p w14:paraId="0000017F" w14:textId="73721C11" w:rsidR="000474E5" w:rsidRPr="0025142C" w:rsidRDefault="009843A5" w:rsidP="00DD13E0">
      <w:pPr>
        <w:spacing w:after="0" w:line="480" w:lineRule="auto"/>
        <w:jc w:val="both"/>
      </w:pPr>
      <w:r w:rsidRPr="00567772">
        <w:t xml:space="preserve">Müller, J., </w:t>
      </w:r>
      <w:proofErr w:type="spellStart"/>
      <w:r w:rsidRPr="00567772">
        <w:t>Hothorn</w:t>
      </w:r>
      <w:proofErr w:type="spellEnd"/>
      <w:r w:rsidRPr="00567772">
        <w:t>, T.</w:t>
      </w:r>
      <w:r w:rsidR="003277F7">
        <w:t>,</w:t>
      </w:r>
      <w:r w:rsidRPr="00567772">
        <w:t xml:space="preserve"> &amp; </w:t>
      </w:r>
      <w:proofErr w:type="spellStart"/>
      <w:r w:rsidRPr="00567772">
        <w:t>Pretzsch</w:t>
      </w:r>
      <w:proofErr w:type="spellEnd"/>
      <w:r w:rsidRPr="00567772">
        <w:t xml:space="preserve">, H. (2007). Long-term effects of logging intensity on structures, birds, saproxylic beetles and wood-inhabiting fungi in stands of European beech </w:t>
      </w:r>
      <w:r w:rsidRPr="00567772">
        <w:rPr>
          <w:i/>
        </w:rPr>
        <w:t>Fagus sylvatica</w:t>
      </w:r>
      <w:r w:rsidRPr="00567772">
        <w:t xml:space="preserve"> L. </w:t>
      </w:r>
      <w:r w:rsidRPr="00567772">
        <w:rPr>
          <w:i/>
        </w:rPr>
        <w:t>Forest Ecology and Management, 242,</w:t>
      </w:r>
      <w:r w:rsidRPr="00567772">
        <w:t xml:space="preserve"> 297-305. </w:t>
      </w:r>
      <w:hyperlink r:id="rId39">
        <w:r w:rsidRPr="0025142C">
          <w:rPr>
            <w:color w:val="1155CC"/>
            <w:u w:val="single"/>
          </w:rPr>
          <w:t>https://doi.org/10.1016/j.foreco.2007.01.046</w:t>
        </w:r>
      </w:hyperlink>
    </w:p>
    <w:p w14:paraId="00000180" w14:textId="77777777" w:rsidR="000474E5" w:rsidRPr="00567772" w:rsidRDefault="009843A5" w:rsidP="00DD13E0">
      <w:pPr>
        <w:spacing w:after="0" w:line="480" w:lineRule="auto"/>
        <w:jc w:val="both"/>
      </w:pPr>
      <w:r w:rsidRPr="00567772">
        <w:lastRenderedPageBreak/>
        <w:t xml:space="preserve">Rudolph, S., </w:t>
      </w:r>
      <w:proofErr w:type="spellStart"/>
      <w:r w:rsidRPr="00567772">
        <w:t>Maciá</w:t>
      </w:r>
      <w:proofErr w:type="spellEnd"/>
      <w:r w:rsidRPr="00567772">
        <w:t xml:space="preserve">-Vicente, J. G., </w:t>
      </w:r>
      <w:proofErr w:type="spellStart"/>
      <w:r w:rsidRPr="00567772">
        <w:t>Lotz</w:t>
      </w:r>
      <w:proofErr w:type="spellEnd"/>
      <w:r w:rsidRPr="00567772">
        <w:t xml:space="preserve">-Winter, H., </w:t>
      </w:r>
      <w:proofErr w:type="spellStart"/>
      <w:r w:rsidRPr="00567772">
        <w:t>Schleuning</w:t>
      </w:r>
      <w:proofErr w:type="spellEnd"/>
      <w:r w:rsidRPr="00567772">
        <w:t xml:space="preserve">, M., &amp; </w:t>
      </w:r>
      <w:proofErr w:type="spellStart"/>
      <w:r w:rsidRPr="00567772">
        <w:t>Piepenbring</w:t>
      </w:r>
      <w:proofErr w:type="spellEnd"/>
      <w:r w:rsidRPr="00567772">
        <w:t>, M. (2018). Temporal variation of fungal diversity in a mosaic landscape in Germany.</w:t>
      </w:r>
      <w:r w:rsidRPr="00567772">
        <w:rPr>
          <w:i/>
        </w:rPr>
        <w:t xml:space="preserve"> Studies in Mycology, 89,</w:t>
      </w:r>
      <w:r w:rsidRPr="00567772">
        <w:t xml:space="preserve"> 95-104. https://doi.org/10.1016/j.simyco.2018.01.001</w:t>
      </w:r>
    </w:p>
    <w:p w14:paraId="00000181" w14:textId="77777777" w:rsidR="000474E5" w:rsidRPr="0025142C" w:rsidRDefault="009843A5" w:rsidP="00DD13E0">
      <w:pPr>
        <w:spacing w:after="0" w:line="480" w:lineRule="auto"/>
        <w:jc w:val="both"/>
      </w:pPr>
      <w:r w:rsidRPr="00567772">
        <w:t xml:space="preserve">Runnel, K., Tamm, H., &amp; </w:t>
      </w:r>
      <w:proofErr w:type="spellStart"/>
      <w:r w:rsidRPr="00567772">
        <w:t>Lõhmus</w:t>
      </w:r>
      <w:proofErr w:type="spellEnd"/>
      <w:r w:rsidRPr="00567772">
        <w:t xml:space="preserve">, A. (2015). Surveying wood-inhabiting fungi: Most molecularly detected polypore species form fruit-bodies within short distances. </w:t>
      </w:r>
      <w:r w:rsidRPr="00567772">
        <w:rPr>
          <w:i/>
        </w:rPr>
        <w:t>Fungal Ecology, 18,</w:t>
      </w:r>
      <w:r w:rsidRPr="00567772">
        <w:t xml:space="preserve"> 93-99. </w:t>
      </w:r>
      <w:hyperlink r:id="rId40">
        <w:r w:rsidRPr="0025142C">
          <w:rPr>
            <w:color w:val="1155CC"/>
            <w:u w:val="single"/>
          </w:rPr>
          <w:t>https://doi.org/10.1016/j.funeco.2015.08.008</w:t>
        </w:r>
      </w:hyperlink>
    </w:p>
    <w:p w14:paraId="00000182" w14:textId="77777777" w:rsidR="000474E5" w:rsidRPr="00567772" w:rsidRDefault="009843A5" w:rsidP="00DD13E0">
      <w:pPr>
        <w:spacing w:after="0" w:line="480" w:lineRule="auto"/>
        <w:jc w:val="both"/>
      </w:pPr>
      <w:r w:rsidRPr="00567772">
        <w:t xml:space="preserve">Sapsford, S. J., </w:t>
      </w:r>
      <w:proofErr w:type="spellStart"/>
      <w:r w:rsidRPr="00567772">
        <w:t>Paap</w:t>
      </w:r>
      <w:proofErr w:type="spellEnd"/>
      <w:r w:rsidRPr="00567772">
        <w:t xml:space="preserve">, T., Hardy, G. E. S. J., &amp; Burgess, T. I. (2017). The ‘chicken or the egg’: which comes first, forest tree decline or loss of mycorrhizae? </w:t>
      </w:r>
      <w:r w:rsidRPr="00567772">
        <w:rPr>
          <w:i/>
        </w:rPr>
        <w:t xml:space="preserve">Plant Ecology, 218, </w:t>
      </w:r>
      <w:r w:rsidRPr="00567772">
        <w:t>1093-1106. https://doi.org/10.1007/s11258-017-0754-6</w:t>
      </w:r>
    </w:p>
    <w:p w14:paraId="00000183" w14:textId="77777777" w:rsidR="000474E5" w:rsidRPr="00567772" w:rsidRDefault="009843A5" w:rsidP="00DD13E0">
      <w:pPr>
        <w:spacing w:after="0" w:line="480" w:lineRule="auto"/>
        <w:jc w:val="both"/>
      </w:pPr>
      <w:proofErr w:type="spellStart"/>
      <w:r w:rsidRPr="00567772">
        <w:t>Sterkenburg</w:t>
      </w:r>
      <w:proofErr w:type="spellEnd"/>
      <w:r w:rsidRPr="00567772">
        <w:t xml:space="preserve">, E., </w:t>
      </w:r>
      <w:proofErr w:type="spellStart"/>
      <w:r w:rsidRPr="00567772">
        <w:t>Clemmensen</w:t>
      </w:r>
      <w:proofErr w:type="spellEnd"/>
      <w:r w:rsidRPr="00567772">
        <w:t xml:space="preserve">, K. E., Lindahl, B. D., &amp; Dahlberg, A. (2019). The significance of retention trees for survival of ectomycorrhizal fungi in clear‐cut </w:t>
      </w:r>
      <w:proofErr w:type="gramStart"/>
      <w:r w:rsidRPr="00567772">
        <w:t>Scots</w:t>
      </w:r>
      <w:proofErr w:type="gramEnd"/>
      <w:r w:rsidRPr="00567772">
        <w:t xml:space="preserve"> pine forests. </w:t>
      </w:r>
      <w:r w:rsidRPr="00567772">
        <w:rPr>
          <w:i/>
        </w:rPr>
        <w:t xml:space="preserve">Journal of Applied Ecology, 56(6), </w:t>
      </w:r>
      <w:r w:rsidRPr="00567772">
        <w:t>1367-1378. https://doi.org/10.1111/1365-2664.13363</w:t>
      </w:r>
    </w:p>
    <w:p w14:paraId="00000184" w14:textId="77777777" w:rsidR="000474E5" w:rsidRDefault="009843A5" w:rsidP="00DD13E0">
      <w:pPr>
        <w:spacing w:after="0" w:line="480" w:lineRule="auto"/>
        <w:jc w:val="both"/>
      </w:pPr>
      <w:bookmarkStart w:id="16" w:name="_heading=h.2lwamvv" w:colFirst="0" w:colLast="0"/>
      <w:bookmarkEnd w:id="16"/>
      <w:proofErr w:type="spellStart"/>
      <w:r w:rsidRPr="00567772">
        <w:t>Straatsma</w:t>
      </w:r>
      <w:proofErr w:type="spellEnd"/>
      <w:r w:rsidRPr="00567772">
        <w:t xml:space="preserve">, G., Ayer, F., &amp; </w:t>
      </w:r>
      <w:proofErr w:type="spellStart"/>
      <w:r w:rsidRPr="00567772">
        <w:t>Egli</w:t>
      </w:r>
      <w:proofErr w:type="spellEnd"/>
      <w:r w:rsidRPr="00567772">
        <w:t xml:space="preserve">, S. (2001). Species richness, abundance, and phenology of fungal fruit bodies over 21 years in a Swiss forest plot. </w:t>
      </w:r>
      <w:r w:rsidRPr="00567772">
        <w:rPr>
          <w:i/>
        </w:rPr>
        <w:t>Mycological research</w:t>
      </w:r>
      <w:r w:rsidRPr="00567772">
        <w:t>,</w:t>
      </w:r>
      <w:r w:rsidRPr="00567772">
        <w:rPr>
          <w:i/>
        </w:rPr>
        <w:t xml:space="preserve"> 105(5),</w:t>
      </w:r>
      <w:r w:rsidRPr="00567772">
        <w:t xml:space="preserve"> 515-523. </w:t>
      </w:r>
      <w:hyperlink r:id="rId41">
        <w:r w:rsidRPr="0025142C">
          <w:rPr>
            <w:color w:val="0563C1"/>
            <w:u w:val="single"/>
          </w:rPr>
          <w:t>https://doi.org/10.1017/S0953756201004154</w:t>
        </w:r>
      </w:hyperlink>
    </w:p>
    <w:p w14:paraId="00000185" w14:textId="77777777" w:rsidR="000474E5" w:rsidRDefault="000474E5" w:rsidP="00DD13E0">
      <w:pPr>
        <w:spacing w:after="0" w:line="480" w:lineRule="auto"/>
        <w:jc w:val="both"/>
        <w:rPr>
          <w:rFonts w:ascii="Calibri" w:eastAsia="Calibri" w:hAnsi="Calibri" w:cs="Calibri"/>
          <w:b/>
          <w:color w:val="4F81BD"/>
          <w:sz w:val="32"/>
          <w:szCs w:val="32"/>
        </w:rPr>
      </w:pPr>
    </w:p>
    <w:p w14:paraId="00000186" w14:textId="77777777" w:rsidR="000474E5" w:rsidRDefault="000474E5" w:rsidP="00DD13E0">
      <w:pPr>
        <w:spacing w:after="0" w:line="480" w:lineRule="auto"/>
        <w:jc w:val="both"/>
        <w:rPr>
          <w:rFonts w:ascii="Calibri" w:eastAsia="Calibri" w:hAnsi="Calibri" w:cs="Calibri"/>
          <w:b/>
          <w:color w:val="4F81BD"/>
          <w:sz w:val="32"/>
          <w:szCs w:val="32"/>
        </w:rPr>
      </w:pPr>
    </w:p>
    <w:p w14:paraId="00000187" w14:textId="77777777" w:rsidR="000474E5" w:rsidRDefault="000474E5" w:rsidP="00DD13E0">
      <w:pPr>
        <w:spacing w:after="0" w:line="480" w:lineRule="auto"/>
        <w:jc w:val="both"/>
        <w:rPr>
          <w:rFonts w:ascii="Calibri" w:eastAsia="Calibri" w:hAnsi="Calibri" w:cs="Calibri"/>
          <w:b/>
          <w:color w:val="4F81BD"/>
          <w:sz w:val="32"/>
          <w:szCs w:val="32"/>
        </w:rPr>
      </w:pPr>
    </w:p>
    <w:p w14:paraId="00000188" w14:textId="77777777" w:rsidR="000474E5" w:rsidRDefault="009843A5" w:rsidP="00DD13E0">
      <w:pPr>
        <w:pStyle w:val="Heading2"/>
        <w:spacing w:before="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Coleoptera</w:t>
      </w:r>
    </w:p>
    <w:p w14:paraId="00000189"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17" w:name="_heading=h.111kx3o" w:colFirst="0" w:colLast="0"/>
      <w:bookmarkEnd w:id="17"/>
      <w:r>
        <w:rPr>
          <w:rFonts w:ascii="Cambria" w:eastAsia="Cambria" w:hAnsi="Cambria" w:cs="Cambria"/>
          <w:b w:val="0"/>
          <w:i/>
          <w:color w:val="000000"/>
          <w:sz w:val="24"/>
          <w:szCs w:val="24"/>
        </w:rPr>
        <w:t>Reasons for sampling</w:t>
      </w:r>
    </w:p>
    <w:p w14:paraId="0000018A" w14:textId="311E2AC7" w:rsidR="000474E5" w:rsidRDefault="009843A5" w:rsidP="00DD13E0">
      <w:pPr>
        <w:spacing w:after="0" w:line="480" w:lineRule="auto"/>
        <w:jc w:val="both"/>
      </w:pPr>
      <w:r>
        <w:t>Insects make up the dominant part of the biodiversity of forest fauna and are represented in every level of trophic networks (</w:t>
      </w:r>
      <w:proofErr w:type="spellStart"/>
      <w:r>
        <w:t>Nageleisen</w:t>
      </w:r>
      <w:proofErr w:type="spellEnd"/>
      <w:r>
        <w:t xml:space="preserve"> &amp; Bouget, 2009). Coleoptera represent the largest insect </w:t>
      </w:r>
      <w:r>
        <w:lastRenderedPageBreak/>
        <w:t>order, and are used as indicators of ecosystem stability (</w:t>
      </w:r>
      <w:proofErr w:type="spellStart"/>
      <w:r>
        <w:t>Niemelä</w:t>
      </w:r>
      <w:proofErr w:type="spellEnd"/>
      <w:r>
        <w:t>, 2000), and of the impact of management on forest ecosystems (</w:t>
      </w:r>
      <w:proofErr w:type="spellStart"/>
      <w:r>
        <w:t>Niemelä</w:t>
      </w:r>
      <w:proofErr w:type="spellEnd"/>
      <w:r>
        <w:t xml:space="preserve">, 1999). Among forest Coleoptera, those most often included in multi-taxon studies are </w:t>
      </w:r>
      <w:proofErr w:type="spellStart"/>
      <w:r>
        <w:t>Carabidae</w:t>
      </w:r>
      <w:proofErr w:type="spellEnd"/>
      <w:r>
        <w:t xml:space="preserve"> and saproxylic beetles</w:t>
      </w:r>
      <w:r w:rsidR="0025142C">
        <w:t>.</w:t>
      </w:r>
      <w:r>
        <w:t xml:space="preserve"> </w:t>
      </w:r>
      <w:r w:rsidR="0025142C">
        <w:t>T</w:t>
      </w:r>
      <w:r>
        <w:t>he latter include those species that depend, at least for part of their life cycle, upon wounded or decaying woody material from living weakened or dead trees (</w:t>
      </w:r>
      <w:proofErr w:type="spellStart"/>
      <w:r>
        <w:t>Stokland</w:t>
      </w:r>
      <w:proofErr w:type="spellEnd"/>
      <w:r>
        <w:t xml:space="preserve"> et al., 2012). Carabid and saproxylic beetles are crucial in a conservation perspective, </w:t>
      </w:r>
      <w:r w:rsidR="00D76B0D">
        <w:t xml:space="preserve">since </w:t>
      </w:r>
      <w:r>
        <w:t xml:space="preserve">they represent an important part of the total forest biodiversity (Grove, 2002; </w:t>
      </w:r>
      <w:proofErr w:type="spellStart"/>
      <w:r>
        <w:t>Vallauri</w:t>
      </w:r>
      <w:proofErr w:type="spellEnd"/>
      <w:r>
        <w:t xml:space="preserve"> et al., 2005), and </w:t>
      </w:r>
      <w:r w:rsidR="00D76B0D">
        <w:t xml:space="preserve">given that </w:t>
      </w:r>
      <w:r>
        <w:t xml:space="preserve">the vast majority of the beetles are protected under the EU Habitats Directive 92/43/EEC. </w:t>
      </w:r>
    </w:p>
    <w:p w14:paraId="0000018B" w14:textId="642515CB" w:rsidR="000474E5" w:rsidRDefault="009843A5" w:rsidP="00DD13E0">
      <w:pPr>
        <w:spacing w:after="0" w:line="480" w:lineRule="auto"/>
        <w:jc w:val="both"/>
      </w:pPr>
      <w:r>
        <w:t xml:space="preserve">Carabid species include both generalist and specialist predator species, </w:t>
      </w:r>
      <w:r w:rsidR="00F466A7">
        <w:t xml:space="preserve">with </w:t>
      </w:r>
      <w:r>
        <w:t>some species more sensitive to environmental changes than others (</w:t>
      </w:r>
      <w:proofErr w:type="spellStart"/>
      <w:r>
        <w:t>Rainio</w:t>
      </w:r>
      <w:proofErr w:type="spellEnd"/>
      <w:r>
        <w:t xml:space="preserve"> &amp; </w:t>
      </w:r>
      <w:proofErr w:type="spellStart"/>
      <w:r>
        <w:t>Niemelä</w:t>
      </w:r>
      <w:proofErr w:type="spellEnd"/>
      <w:r>
        <w:t>, 2003). Carabid conservation gained importance in the last decades, and the ecology of threatened and non-threatened species is studied to define conservation and management guidelines for several habitats (Kotze et al., 2011). Deadwood-associated species in general, and saproxylic beetles in particular, are increasingly targeted in forest biodiversity conservation, since they may represent structural biodiversity and sustainable management indicators (Bouget et al., 2013).</w:t>
      </w:r>
    </w:p>
    <w:p w14:paraId="0000018C" w14:textId="77777777" w:rsidR="000474E5" w:rsidRDefault="009843A5" w:rsidP="00DD13E0">
      <w:pPr>
        <w:spacing w:after="0" w:line="480" w:lineRule="auto"/>
        <w:jc w:val="both"/>
      </w:pPr>
      <w:r>
        <w:t xml:space="preserve">Both </w:t>
      </w:r>
      <w:proofErr w:type="spellStart"/>
      <w:r>
        <w:t>Carabidae</w:t>
      </w:r>
      <w:proofErr w:type="spellEnd"/>
      <w:r>
        <w:t xml:space="preserve"> and saproxylic beetles are useful indicators in forest ecosystems (</w:t>
      </w:r>
      <w:proofErr w:type="spellStart"/>
      <w:r>
        <w:t>Lachat</w:t>
      </w:r>
      <w:proofErr w:type="spellEnd"/>
      <w:r>
        <w:t xml:space="preserve"> et al., 2012; </w:t>
      </w:r>
      <w:proofErr w:type="spellStart"/>
      <w:r>
        <w:t>Rainio</w:t>
      </w:r>
      <w:proofErr w:type="spellEnd"/>
      <w:r>
        <w:t xml:space="preserve"> &amp; </w:t>
      </w:r>
      <w:proofErr w:type="spellStart"/>
      <w:r>
        <w:t>Niemelä</w:t>
      </w:r>
      <w:proofErr w:type="spellEnd"/>
      <w:r>
        <w:t>, 2003), their seasonal activity, abundance, species richness, diversity, and composition give hints on biotic responses to forest management and forest disturbance also in relation to the availability of different microhabitats and/or deadwood typology (</w:t>
      </w:r>
      <w:proofErr w:type="spellStart"/>
      <w:r>
        <w:t>Niemelä</w:t>
      </w:r>
      <w:proofErr w:type="spellEnd"/>
      <w:r>
        <w:t xml:space="preserve">, 1999; </w:t>
      </w:r>
      <w:proofErr w:type="spellStart"/>
      <w:r>
        <w:t>Siitonen</w:t>
      </w:r>
      <w:proofErr w:type="spellEnd"/>
      <w:r>
        <w:t xml:space="preserve">, 2001; </w:t>
      </w:r>
      <w:proofErr w:type="spellStart"/>
      <w:r>
        <w:t>Toïgo</w:t>
      </w:r>
      <w:proofErr w:type="spellEnd"/>
      <w:r>
        <w:t xml:space="preserve"> et al. 2013).</w:t>
      </w:r>
    </w:p>
    <w:p w14:paraId="0000018D"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18" w:name="_heading=h.3l18frh" w:colFirst="0" w:colLast="0"/>
      <w:bookmarkEnd w:id="18"/>
      <w:r>
        <w:rPr>
          <w:rFonts w:ascii="Cambria" w:eastAsia="Cambria" w:hAnsi="Cambria" w:cs="Cambria"/>
          <w:b w:val="0"/>
          <w:i/>
          <w:color w:val="000000"/>
          <w:sz w:val="24"/>
          <w:szCs w:val="24"/>
        </w:rPr>
        <w:t>How to sample</w:t>
      </w:r>
    </w:p>
    <w:p w14:paraId="0000018E" w14:textId="31C4FDAD" w:rsidR="000474E5" w:rsidRDefault="00515ECC" w:rsidP="00DD13E0">
      <w:pPr>
        <w:spacing w:after="0" w:line="480" w:lineRule="auto"/>
        <w:jc w:val="both"/>
      </w:pPr>
      <w:r>
        <w:t>P</w:t>
      </w:r>
      <w:r w:rsidR="009843A5">
        <w:t xml:space="preserve">itfall traps (PT) and window flight traps or flight-interception traps </w:t>
      </w:r>
      <w:r w:rsidR="00D76B0D">
        <w:t xml:space="preserve">(WT) </w:t>
      </w:r>
      <w:r w:rsidR="009843A5">
        <w:t xml:space="preserve">are </w:t>
      </w:r>
      <w:r>
        <w:t xml:space="preserve">the </w:t>
      </w:r>
      <w:proofErr w:type="gramStart"/>
      <w:r>
        <w:t>most commonly used</w:t>
      </w:r>
      <w:proofErr w:type="gramEnd"/>
      <w:r>
        <w:t xml:space="preserve"> passive collective methods for beetles</w:t>
      </w:r>
      <w:r w:rsidR="003772EA">
        <w:t xml:space="preserve"> </w:t>
      </w:r>
      <w:r w:rsidR="009843A5">
        <w:t>(</w:t>
      </w:r>
      <w:proofErr w:type="spellStart"/>
      <w:r w:rsidR="009843A5">
        <w:t>Iannuzzi</w:t>
      </w:r>
      <w:proofErr w:type="spellEnd"/>
      <w:r w:rsidR="009843A5">
        <w:t xml:space="preserve"> et al., 2021). PT yield large captures of epigean arthropods (</w:t>
      </w:r>
      <w:proofErr w:type="spellStart"/>
      <w:r w:rsidR="009843A5">
        <w:t>Nageleisen</w:t>
      </w:r>
      <w:proofErr w:type="spellEnd"/>
      <w:r w:rsidR="009843A5">
        <w:t xml:space="preserve"> &amp; Bouget, 2009; Woodcock, 2005) and are a highly effective </w:t>
      </w:r>
      <w:r w:rsidR="009843A5">
        <w:lastRenderedPageBreak/>
        <w:t xml:space="preserve">sampling method (Ward et al., 2001; </w:t>
      </w:r>
      <w:proofErr w:type="spellStart"/>
      <w:r w:rsidR="009843A5">
        <w:t>Hoekman</w:t>
      </w:r>
      <w:proofErr w:type="spellEnd"/>
      <w:r w:rsidR="009843A5">
        <w:t xml:space="preserve"> et </w:t>
      </w:r>
      <w:r w:rsidR="004776C1">
        <w:t>a</w:t>
      </w:r>
      <w:r w:rsidR="009843A5">
        <w:t>l</w:t>
      </w:r>
      <w:r w:rsidR="008E484B">
        <w:t>.</w:t>
      </w:r>
      <w:r w:rsidR="009843A5">
        <w:t>, 2017) for capturing ground dwelling Coleoptera (e.g.</w:t>
      </w:r>
      <w:r w:rsidR="00D97680">
        <w:t>,</w:t>
      </w:r>
      <w:r w:rsidR="009843A5">
        <w:t xml:space="preserve"> </w:t>
      </w:r>
      <w:proofErr w:type="spellStart"/>
      <w:r w:rsidR="009843A5">
        <w:t>Carabidae</w:t>
      </w:r>
      <w:proofErr w:type="spellEnd"/>
      <w:r w:rsidR="009843A5">
        <w:t xml:space="preserve"> and some saproxylic species). PT allow to detect changes in local populations, with the possibility to pool data from long-lasting monitoring </w:t>
      </w:r>
      <w:proofErr w:type="spellStart"/>
      <w:r w:rsidR="009843A5">
        <w:t>programmes</w:t>
      </w:r>
      <w:proofErr w:type="spellEnd"/>
      <w:r w:rsidR="009843A5">
        <w:t xml:space="preserve"> covering different activity periods, up to the entire season (April-October).</w:t>
      </w:r>
    </w:p>
    <w:p w14:paraId="0000018F" w14:textId="48AAA516" w:rsidR="000474E5" w:rsidRDefault="009843A5" w:rsidP="00DD13E0">
      <w:pPr>
        <w:spacing w:after="0" w:line="480" w:lineRule="auto"/>
        <w:jc w:val="both"/>
      </w:pPr>
      <w:r>
        <w:t>PT should be roofed to prevent contamination with debris and leaves. The traps should be checked every two weeks or monthly (</w:t>
      </w:r>
      <w:proofErr w:type="spellStart"/>
      <w:r>
        <w:t>Elek</w:t>
      </w:r>
      <w:proofErr w:type="spellEnd"/>
      <w:r>
        <w:t xml:space="preserve"> et al., 2018; De </w:t>
      </w:r>
      <w:proofErr w:type="spellStart"/>
      <w:r>
        <w:t>Smedt</w:t>
      </w:r>
      <w:proofErr w:type="spellEnd"/>
      <w:r>
        <w:t xml:space="preserve"> et al., 2019). </w:t>
      </w:r>
      <w:r w:rsidR="00D76B0D">
        <w:t xml:space="preserve">The same </w:t>
      </w:r>
      <w:r>
        <w:t xml:space="preserve">PT can be </w:t>
      </w:r>
      <w:r w:rsidR="00D76B0D">
        <w:t>also</w:t>
      </w:r>
      <w:r>
        <w:t xml:space="preserve"> used for Araneae and Opiliones (see the following paragraph for details on trap use management).</w:t>
      </w:r>
    </w:p>
    <w:p w14:paraId="00000190" w14:textId="22F93A39" w:rsidR="000474E5" w:rsidRDefault="009843A5" w:rsidP="00DD13E0">
      <w:pPr>
        <w:spacing w:after="0" w:line="480" w:lineRule="auto"/>
        <w:jc w:val="both"/>
      </w:pPr>
      <w:r>
        <w:t>WT capture individuals that are intercepted during the flight by a vertical obstacle (on hitting the obstacle, the individual falls into a funnel and ends up in the collection container with liquid preservatives); the obstacle consists of one (single vane traps) or two perpendicular transparent panels (cross-vane or multidirectional traps) of 20x30 or 40x60 cm. Approximately 60% of flying beetle fauna can be intercepted with WT which is considered a fairly representative sample of saproxylic beetles (</w:t>
      </w:r>
      <w:proofErr w:type="spellStart"/>
      <w:r>
        <w:t>Siitonen</w:t>
      </w:r>
      <w:proofErr w:type="spellEnd"/>
      <w:r>
        <w:t>, 1994).  WT should be hanged from branches at approximately 1.5 m above the ground. Due to the multi-taxon approach followed in this handbook, we suggest using WT with an additional funnel above the transparent panels with a container at its end if the study aims at sampling and studying also Diptera and Hymenoptera simultaneously to Coleoptera (</w:t>
      </w:r>
      <w:proofErr w:type="spellStart"/>
      <w:r>
        <w:t>Knuff</w:t>
      </w:r>
      <w:proofErr w:type="spellEnd"/>
      <w:r>
        <w:t xml:space="preserve"> et al., 2019).</w:t>
      </w:r>
      <w:r w:rsidR="00515ECC">
        <w:t xml:space="preserve"> Depending on the project </w:t>
      </w:r>
      <w:r w:rsidR="0066744E">
        <w:t xml:space="preserve">goals and </w:t>
      </w:r>
      <w:r w:rsidR="00515ECC">
        <w:t xml:space="preserve">budget, additional traps may be hanged at higher heights, i.e., 15-25 m depending on the dominant tree height, to </w:t>
      </w:r>
      <w:r w:rsidR="00D97680">
        <w:t>include</w:t>
      </w:r>
      <w:r w:rsidR="00515ECC">
        <w:t xml:space="preserve"> canopy-dwelling beetle</w:t>
      </w:r>
      <w:r w:rsidR="00D97680">
        <w:t xml:space="preserve"> sampling </w:t>
      </w:r>
      <w:r w:rsidR="0066744E">
        <w:t>(</w:t>
      </w:r>
      <w:proofErr w:type="spellStart"/>
      <w:r w:rsidR="0066744E">
        <w:t>Röder</w:t>
      </w:r>
      <w:proofErr w:type="spellEnd"/>
      <w:r w:rsidR="0066744E">
        <w:t xml:space="preserve"> et al., 2010)</w:t>
      </w:r>
      <w:r w:rsidR="00515ECC">
        <w:t>.</w:t>
      </w:r>
    </w:p>
    <w:p w14:paraId="00000191" w14:textId="72B13BB6" w:rsidR="000474E5" w:rsidRDefault="009843A5" w:rsidP="00DD13E0">
      <w:pPr>
        <w:spacing w:after="0" w:line="480" w:lineRule="auto"/>
        <w:jc w:val="both"/>
      </w:pPr>
      <w:r>
        <w:t xml:space="preserve">The traps should be used across the activity season (April-November) in order to enable the catch of rare species. </w:t>
      </w:r>
      <w:r w:rsidR="008638AA">
        <w:t>In previous multi-taxon studies, t</w:t>
      </w:r>
      <w:r w:rsidR="008638AA">
        <w:t xml:space="preserve">he </w:t>
      </w:r>
      <w:r>
        <w:t xml:space="preserve">number of traps per plot varied from one to four, but mostly only one trap was used. Traps </w:t>
      </w:r>
      <w:r w:rsidR="008638AA">
        <w:t>we</w:t>
      </w:r>
      <w:r w:rsidR="008638AA">
        <w:t xml:space="preserve">re </w:t>
      </w:r>
      <w:r>
        <w:t xml:space="preserve">checked every 2 weeks or monthly (Bouget et al., 2013; Franc &amp; </w:t>
      </w:r>
      <w:proofErr w:type="spellStart"/>
      <w:r>
        <w:t>Götmark</w:t>
      </w:r>
      <w:proofErr w:type="spellEnd"/>
      <w:r>
        <w:t xml:space="preserve">, 2008; Janssen et al., 2016; </w:t>
      </w:r>
      <w:proofErr w:type="spellStart"/>
      <w:r>
        <w:t>Kozák</w:t>
      </w:r>
      <w:proofErr w:type="spellEnd"/>
      <w:r>
        <w:t xml:space="preserve"> et al., 2020; Kraut et al., 2016; Sabatini et al., 2016; </w:t>
      </w:r>
      <w:proofErr w:type="spellStart"/>
      <w:r>
        <w:t>Vandekerkhove</w:t>
      </w:r>
      <w:proofErr w:type="spellEnd"/>
      <w:r>
        <w:t xml:space="preserve"> et al., 2016).</w:t>
      </w:r>
    </w:p>
    <w:p w14:paraId="00000192" w14:textId="77777777" w:rsidR="000474E5" w:rsidRDefault="009843A5" w:rsidP="00DD13E0">
      <w:pPr>
        <w:spacing w:after="0" w:line="480" w:lineRule="auto"/>
        <w:jc w:val="both"/>
      </w:pPr>
      <w:r>
        <w:lastRenderedPageBreak/>
        <w:t>We also suggest the use of trunk window traps (Franc et al., 2007), single vane WT attached in proximity to trunk microhabitats (e.g., fungi, tree hollows) or deadwood (e.g., snag, log) that are more sensitive to specific saproxylic assemblages.</w:t>
      </w:r>
    </w:p>
    <w:p w14:paraId="00000193" w14:textId="77777777" w:rsidR="000474E5" w:rsidRDefault="009843A5" w:rsidP="00DD13E0">
      <w:pPr>
        <w:spacing w:after="0" w:line="480" w:lineRule="auto"/>
        <w:jc w:val="both"/>
      </w:pPr>
      <w:r>
        <w:t>Several other methods were used in a minority of studies, such as glue rings (</w:t>
      </w:r>
      <w:proofErr w:type="spellStart"/>
      <w:r>
        <w:t>Vandekerkhove</w:t>
      </w:r>
      <w:proofErr w:type="spellEnd"/>
      <w:r>
        <w:t xml:space="preserve"> et al., 2016), substrate sampling (</w:t>
      </w:r>
      <w:proofErr w:type="spellStart"/>
      <w:r>
        <w:t>Chamagne</w:t>
      </w:r>
      <w:proofErr w:type="spellEnd"/>
      <w:r>
        <w:t xml:space="preserve"> et al., 2016), Winkler-Berlese extractors (Janssen et al., 2016), transects (</w:t>
      </w:r>
      <w:proofErr w:type="spellStart"/>
      <w:r>
        <w:t>Avtzis</w:t>
      </w:r>
      <w:proofErr w:type="spellEnd"/>
      <w:r>
        <w:t xml:space="preserve"> et al., 2018; </w:t>
      </w:r>
      <w:proofErr w:type="spellStart"/>
      <w:r>
        <w:t>Campanaro</w:t>
      </w:r>
      <w:proofErr w:type="spellEnd"/>
      <w:r>
        <w:t xml:space="preserve"> et al., 2016), and </w:t>
      </w:r>
      <w:proofErr w:type="spellStart"/>
      <w:r>
        <w:t>eclectors</w:t>
      </w:r>
      <w:proofErr w:type="spellEnd"/>
      <w:r>
        <w:t xml:space="preserve"> (Sabatini et al., 2016).</w:t>
      </w:r>
    </w:p>
    <w:p w14:paraId="00000194" w14:textId="77777777" w:rsidR="000474E5" w:rsidRDefault="000474E5" w:rsidP="00DD13E0">
      <w:pPr>
        <w:spacing w:after="0" w:line="480" w:lineRule="auto"/>
        <w:jc w:val="both"/>
      </w:pPr>
    </w:p>
    <w:tbl>
      <w:tblPr>
        <w:tblStyle w:val="a4"/>
        <w:tblW w:w="9060" w:type="dxa"/>
        <w:jc w:val="center"/>
        <w:tblBorders>
          <w:top w:val="nil"/>
          <w:left w:val="nil"/>
          <w:bottom w:val="nil"/>
          <w:right w:val="nil"/>
          <w:insideH w:val="nil"/>
          <w:insideV w:val="nil"/>
        </w:tblBorders>
        <w:tblLayout w:type="fixed"/>
        <w:tblLook w:val="0600" w:firstRow="0" w:lastRow="0" w:firstColumn="0" w:lastColumn="0" w:noHBand="1" w:noVBand="1"/>
      </w:tblPr>
      <w:tblGrid>
        <w:gridCol w:w="2400"/>
        <w:gridCol w:w="2760"/>
        <w:gridCol w:w="3900"/>
      </w:tblGrid>
      <w:tr w:rsidR="000474E5" w14:paraId="04082097" w14:textId="77777777" w:rsidTr="00D97680">
        <w:trPr>
          <w:trHeight w:val="498"/>
          <w:jc w:val="center"/>
        </w:trPr>
        <w:tc>
          <w:tcPr>
            <w:tcW w:w="24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000195" w14:textId="77777777" w:rsidR="000474E5" w:rsidRDefault="000474E5" w:rsidP="00DD13E0">
            <w:pPr>
              <w:spacing w:after="0" w:line="480" w:lineRule="auto"/>
              <w:ind w:left="80"/>
              <w:jc w:val="both"/>
              <w:rPr>
                <w:sz w:val="22"/>
                <w:szCs w:val="22"/>
              </w:rPr>
            </w:pPr>
          </w:p>
        </w:tc>
        <w:tc>
          <w:tcPr>
            <w:tcW w:w="6660" w:type="dxa"/>
            <w:gridSpan w:val="2"/>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96" w14:textId="77777777" w:rsidR="000474E5" w:rsidRDefault="009843A5" w:rsidP="00DD13E0">
            <w:pPr>
              <w:spacing w:after="0" w:line="480" w:lineRule="auto"/>
              <w:ind w:left="80"/>
              <w:jc w:val="both"/>
              <w:rPr>
                <w:b/>
                <w:sz w:val="22"/>
                <w:szCs w:val="22"/>
              </w:rPr>
            </w:pPr>
            <w:r>
              <w:rPr>
                <w:b/>
                <w:sz w:val="22"/>
                <w:szCs w:val="22"/>
              </w:rPr>
              <w:t>Carabid beetles</w:t>
            </w:r>
          </w:p>
        </w:tc>
      </w:tr>
      <w:tr w:rsidR="000474E5" w14:paraId="46D6FF0C" w14:textId="77777777" w:rsidTr="00D97680">
        <w:trPr>
          <w:trHeight w:val="465"/>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0000198" w14:textId="77777777" w:rsidR="000474E5" w:rsidRDefault="000474E5" w:rsidP="00DD13E0">
            <w:pPr>
              <w:spacing w:after="0" w:line="480" w:lineRule="auto"/>
              <w:ind w:left="80"/>
              <w:jc w:val="both"/>
              <w:rPr>
                <w:sz w:val="22"/>
                <w:szCs w:val="22"/>
              </w:rPr>
            </w:pPr>
          </w:p>
        </w:tc>
        <w:tc>
          <w:tcPr>
            <w:tcW w:w="276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99" w14:textId="77777777" w:rsidR="000474E5" w:rsidRDefault="009843A5" w:rsidP="00DD13E0">
            <w:pPr>
              <w:spacing w:after="0" w:line="480" w:lineRule="auto"/>
              <w:ind w:left="80"/>
              <w:jc w:val="both"/>
              <w:rPr>
                <w:b/>
                <w:sz w:val="22"/>
                <w:szCs w:val="22"/>
              </w:rPr>
            </w:pPr>
            <w:r>
              <w:rPr>
                <w:b/>
                <w:sz w:val="22"/>
                <w:szCs w:val="22"/>
              </w:rPr>
              <w:t>First Standard</w:t>
            </w:r>
          </w:p>
        </w:tc>
        <w:tc>
          <w:tcPr>
            <w:tcW w:w="3900" w:type="dxa"/>
            <w:tcBorders>
              <w:top w:val="nil"/>
              <w:left w:val="nil"/>
              <w:bottom w:val="single" w:sz="8" w:space="0" w:color="000000"/>
              <w:right w:val="single" w:sz="8" w:space="0" w:color="000000"/>
            </w:tcBorders>
            <w:tcMar>
              <w:top w:w="99" w:type="dxa"/>
              <w:left w:w="99" w:type="dxa"/>
              <w:bottom w:w="99" w:type="dxa"/>
              <w:right w:w="99" w:type="dxa"/>
            </w:tcMar>
            <w:vAlign w:val="center"/>
          </w:tcPr>
          <w:p w14:paraId="0000019A" w14:textId="77777777" w:rsidR="000474E5" w:rsidRDefault="009843A5" w:rsidP="00DD13E0">
            <w:pPr>
              <w:spacing w:after="0" w:line="480" w:lineRule="auto"/>
              <w:ind w:left="80"/>
              <w:jc w:val="both"/>
              <w:rPr>
                <w:b/>
                <w:sz w:val="22"/>
                <w:szCs w:val="22"/>
              </w:rPr>
            </w:pPr>
            <w:r>
              <w:rPr>
                <w:b/>
                <w:sz w:val="22"/>
                <w:szCs w:val="22"/>
              </w:rPr>
              <w:t>Second Standard</w:t>
            </w:r>
          </w:p>
        </w:tc>
      </w:tr>
      <w:tr w:rsidR="000474E5" w14:paraId="4103400F" w14:textId="77777777" w:rsidTr="00D97680">
        <w:trPr>
          <w:trHeight w:val="465"/>
          <w:jc w:val="center"/>
        </w:trPr>
        <w:tc>
          <w:tcPr>
            <w:tcW w:w="2400" w:type="dxa"/>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9B" w14:textId="77777777" w:rsidR="000474E5" w:rsidRDefault="009843A5" w:rsidP="00DD13E0">
            <w:pPr>
              <w:spacing w:after="0" w:line="480" w:lineRule="auto"/>
              <w:ind w:left="80"/>
              <w:jc w:val="both"/>
              <w:rPr>
                <w:b/>
                <w:sz w:val="22"/>
                <w:szCs w:val="22"/>
              </w:rPr>
            </w:pPr>
            <w:r>
              <w:rPr>
                <w:b/>
                <w:sz w:val="22"/>
                <w:szCs w:val="22"/>
              </w:rPr>
              <w:t>Target taxonomic level</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9C" w14:textId="77777777" w:rsidR="000474E5" w:rsidRDefault="009843A5" w:rsidP="00DD13E0">
            <w:pPr>
              <w:spacing w:after="0" w:line="480" w:lineRule="auto"/>
              <w:ind w:left="80"/>
              <w:jc w:val="both"/>
              <w:rPr>
                <w:sz w:val="22"/>
                <w:szCs w:val="22"/>
              </w:rPr>
            </w:pPr>
            <w:r>
              <w:rPr>
                <w:sz w:val="22"/>
                <w:szCs w:val="22"/>
              </w:rPr>
              <w:t>Species</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9D" w14:textId="77777777" w:rsidR="000474E5" w:rsidRDefault="009843A5" w:rsidP="00DD13E0">
            <w:pPr>
              <w:spacing w:after="0" w:line="480" w:lineRule="auto"/>
              <w:ind w:left="80"/>
              <w:jc w:val="both"/>
              <w:rPr>
                <w:sz w:val="22"/>
                <w:szCs w:val="22"/>
              </w:rPr>
            </w:pPr>
            <w:r>
              <w:rPr>
                <w:sz w:val="22"/>
                <w:szCs w:val="22"/>
              </w:rPr>
              <w:t>Species or genus</w:t>
            </w:r>
          </w:p>
        </w:tc>
      </w:tr>
      <w:tr w:rsidR="000474E5" w14:paraId="34BD4AFA"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9E" w14:textId="77777777" w:rsidR="000474E5" w:rsidRDefault="009843A5" w:rsidP="00DD13E0">
            <w:pPr>
              <w:spacing w:after="0" w:line="480" w:lineRule="auto"/>
              <w:ind w:left="80"/>
              <w:jc w:val="both"/>
              <w:rPr>
                <w:b/>
                <w:sz w:val="22"/>
                <w:szCs w:val="22"/>
              </w:rPr>
            </w:pPr>
            <w:r>
              <w:rPr>
                <w:b/>
                <w:sz w:val="22"/>
                <w:szCs w:val="22"/>
              </w:rPr>
              <w:t>Plot shape</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9F" w14:textId="77777777" w:rsidR="000474E5" w:rsidRDefault="009843A5" w:rsidP="00DD13E0">
            <w:pPr>
              <w:spacing w:after="0" w:line="480" w:lineRule="auto"/>
              <w:ind w:left="80"/>
              <w:jc w:val="both"/>
              <w:rPr>
                <w:sz w:val="22"/>
                <w:szCs w:val="22"/>
              </w:rPr>
            </w:pPr>
            <w:r>
              <w:rPr>
                <w:sz w:val="22"/>
                <w:szCs w:val="22"/>
              </w:rPr>
              <w:t>Circular or square</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0" w14:textId="77777777" w:rsidR="000474E5" w:rsidRDefault="009843A5" w:rsidP="00DD13E0">
            <w:pPr>
              <w:spacing w:after="0" w:line="480" w:lineRule="auto"/>
              <w:ind w:left="80"/>
              <w:jc w:val="both"/>
              <w:rPr>
                <w:sz w:val="22"/>
                <w:szCs w:val="22"/>
              </w:rPr>
            </w:pPr>
            <w:r>
              <w:rPr>
                <w:sz w:val="22"/>
                <w:szCs w:val="22"/>
              </w:rPr>
              <w:t>Circular or square</w:t>
            </w:r>
          </w:p>
        </w:tc>
      </w:tr>
      <w:tr w:rsidR="000474E5" w14:paraId="5CF23641"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A1" w14:textId="77777777" w:rsidR="000474E5" w:rsidRDefault="009843A5" w:rsidP="00DD13E0">
            <w:pPr>
              <w:spacing w:after="0" w:line="480" w:lineRule="auto"/>
              <w:ind w:left="80"/>
              <w:jc w:val="both"/>
              <w:rPr>
                <w:b/>
                <w:sz w:val="22"/>
                <w:szCs w:val="22"/>
              </w:rPr>
            </w:pPr>
            <w:r>
              <w:rPr>
                <w:b/>
                <w:sz w:val="22"/>
                <w:szCs w:val="22"/>
              </w:rPr>
              <w:t>Plot size</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2" w14:textId="77777777" w:rsidR="000474E5" w:rsidRDefault="009843A5" w:rsidP="00DD13E0">
            <w:pPr>
              <w:spacing w:after="0" w:line="480" w:lineRule="auto"/>
              <w:jc w:val="both"/>
              <w:rPr>
                <w:sz w:val="22"/>
                <w:szCs w:val="22"/>
              </w:rPr>
            </w:pPr>
            <w:r>
              <w:rPr>
                <w:sz w:val="22"/>
                <w:szCs w:val="22"/>
              </w:rPr>
              <w:t>2826 m</w:t>
            </w:r>
            <w:r>
              <w:rPr>
                <w:sz w:val="22"/>
                <w:szCs w:val="22"/>
                <w:vertAlign w:val="superscript"/>
              </w:rPr>
              <w:t>2</w:t>
            </w:r>
            <w:r>
              <w:rPr>
                <w:sz w:val="22"/>
                <w:szCs w:val="22"/>
              </w:rPr>
              <w:t xml:space="preserve"> (30 m radius) or 2500 m</w:t>
            </w:r>
            <w:r>
              <w:rPr>
                <w:sz w:val="22"/>
                <w:szCs w:val="22"/>
                <w:vertAlign w:val="superscript"/>
              </w:rPr>
              <w:t>2</w:t>
            </w:r>
            <w:r>
              <w:rPr>
                <w:sz w:val="22"/>
                <w:szCs w:val="22"/>
              </w:rPr>
              <w:t xml:space="preserve"> (50x50 m)</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3" w14:textId="77777777" w:rsidR="000474E5" w:rsidRDefault="009843A5" w:rsidP="00DD13E0">
            <w:pPr>
              <w:spacing w:after="0" w:line="480" w:lineRule="auto"/>
              <w:jc w:val="both"/>
              <w:rPr>
                <w:sz w:val="22"/>
                <w:szCs w:val="22"/>
              </w:rPr>
            </w:pPr>
            <w:r>
              <w:rPr>
                <w:sz w:val="22"/>
                <w:szCs w:val="22"/>
              </w:rPr>
              <w:t>706.5 m</w:t>
            </w:r>
            <w:r>
              <w:rPr>
                <w:sz w:val="22"/>
                <w:szCs w:val="22"/>
                <w:vertAlign w:val="superscript"/>
              </w:rPr>
              <w:t>2</w:t>
            </w:r>
            <w:r>
              <w:rPr>
                <w:sz w:val="22"/>
                <w:szCs w:val="22"/>
              </w:rPr>
              <w:t xml:space="preserve"> (15 m radius) or 900 m</w:t>
            </w:r>
            <w:r>
              <w:rPr>
                <w:sz w:val="22"/>
                <w:szCs w:val="22"/>
                <w:vertAlign w:val="superscript"/>
              </w:rPr>
              <w:t>2</w:t>
            </w:r>
            <w:r>
              <w:rPr>
                <w:sz w:val="22"/>
                <w:szCs w:val="22"/>
              </w:rPr>
              <w:t xml:space="preserve"> (30x30 m)</w:t>
            </w:r>
          </w:p>
        </w:tc>
      </w:tr>
      <w:tr w:rsidR="000474E5" w14:paraId="531848DC"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A4" w14:textId="77777777" w:rsidR="000474E5" w:rsidRDefault="009843A5" w:rsidP="00DD13E0">
            <w:pPr>
              <w:spacing w:after="0" w:line="480" w:lineRule="auto"/>
              <w:ind w:left="80"/>
              <w:jc w:val="both"/>
              <w:rPr>
                <w:b/>
                <w:sz w:val="22"/>
                <w:szCs w:val="22"/>
              </w:rPr>
            </w:pPr>
            <w:r>
              <w:rPr>
                <w:b/>
                <w:sz w:val="22"/>
                <w:szCs w:val="22"/>
              </w:rPr>
              <w:t>Type of elements within the plot</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5" w14:textId="77777777" w:rsidR="000474E5" w:rsidRDefault="009843A5" w:rsidP="00DD13E0">
            <w:pPr>
              <w:spacing w:after="0" w:line="480" w:lineRule="auto"/>
              <w:ind w:left="80"/>
              <w:jc w:val="both"/>
              <w:rPr>
                <w:sz w:val="22"/>
                <w:szCs w:val="22"/>
              </w:rPr>
            </w:pPr>
            <w:r>
              <w:rPr>
                <w:sz w:val="26"/>
                <w:szCs w:val="26"/>
              </w:rPr>
              <w:t>P</w:t>
            </w:r>
            <w:r>
              <w:rPr>
                <w:sz w:val="22"/>
                <w:szCs w:val="22"/>
              </w:rPr>
              <w:t>itfall traps</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6" w14:textId="77777777" w:rsidR="000474E5" w:rsidRDefault="009843A5" w:rsidP="00DD13E0">
            <w:pPr>
              <w:spacing w:after="0" w:line="480" w:lineRule="auto"/>
              <w:ind w:left="80"/>
              <w:jc w:val="both"/>
              <w:rPr>
                <w:sz w:val="22"/>
                <w:szCs w:val="22"/>
              </w:rPr>
            </w:pPr>
            <w:r>
              <w:rPr>
                <w:sz w:val="26"/>
                <w:szCs w:val="26"/>
              </w:rPr>
              <w:t>P</w:t>
            </w:r>
            <w:r>
              <w:rPr>
                <w:sz w:val="22"/>
                <w:szCs w:val="22"/>
              </w:rPr>
              <w:t>itfall traps</w:t>
            </w:r>
          </w:p>
        </w:tc>
      </w:tr>
      <w:tr w:rsidR="000474E5" w14:paraId="65AFF351"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A7" w14:textId="77777777" w:rsidR="000474E5" w:rsidRDefault="009843A5" w:rsidP="00DD13E0">
            <w:pPr>
              <w:spacing w:after="0" w:line="480" w:lineRule="auto"/>
              <w:ind w:left="80"/>
              <w:jc w:val="both"/>
              <w:rPr>
                <w:b/>
                <w:sz w:val="22"/>
                <w:szCs w:val="22"/>
              </w:rPr>
            </w:pPr>
            <w:r>
              <w:rPr>
                <w:b/>
                <w:sz w:val="22"/>
                <w:szCs w:val="22"/>
              </w:rPr>
              <w:t>Number of elements</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8" w14:textId="77777777" w:rsidR="000474E5" w:rsidRDefault="009843A5" w:rsidP="00DD13E0">
            <w:pPr>
              <w:spacing w:after="0" w:line="480" w:lineRule="auto"/>
              <w:ind w:left="80"/>
              <w:jc w:val="both"/>
              <w:rPr>
                <w:sz w:val="22"/>
                <w:szCs w:val="22"/>
              </w:rPr>
            </w:pPr>
            <w:r>
              <w:rPr>
                <w:sz w:val="22"/>
                <w:szCs w:val="22"/>
              </w:rPr>
              <w:t>8</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9" w14:textId="77777777" w:rsidR="000474E5" w:rsidRDefault="009843A5" w:rsidP="00DD13E0">
            <w:pPr>
              <w:spacing w:after="0" w:line="480" w:lineRule="auto"/>
              <w:ind w:left="80"/>
              <w:jc w:val="both"/>
              <w:rPr>
                <w:sz w:val="22"/>
                <w:szCs w:val="22"/>
              </w:rPr>
            </w:pPr>
            <w:r>
              <w:rPr>
                <w:sz w:val="22"/>
                <w:szCs w:val="22"/>
              </w:rPr>
              <w:t>2</w:t>
            </w:r>
          </w:p>
        </w:tc>
      </w:tr>
      <w:tr w:rsidR="000474E5" w14:paraId="2A164AA3"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AA" w14:textId="77777777" w:rsidR="000474E5" w:rsidRDefault="009843A5" w:rsidP="00DD13E0">
            <w:pPr>
              <w:spacing w:after="0" w:line="480" w:lineRule="auto"/>
              <w:ind w:left="80"/>
              <w:jc w:val="both"/>
              <w:rPr>
                <w:b/>
                <w:sz w:val="22"/>
                <w:szCs w:val="22"/>
              </w:rPr>
            </w:pPr>
            <w:r>
              <w:rPr>
                <w:b/>
                <w:sz w:val="22"/>
                <w:szCs w:val="22"/>
              </w:rPr>
              <w:t>Element size</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B" w14:textId="77777777" w:rsidR="000474E5" w:rsidRDefault="009843A5" w:rsidP="00DD13E0">
            <w:pPr>
              <w:spacing w:after="0" w:line="480" w:lineRule="auto"/>
              <w:ind w:left="80"/>
              <w:jc w:val="both"/>
              <w:rPr>
                <w:sz w:val="22"/>
                <w:szCs w:val="22"/>
              </w:rPr>
            </w:pPr>
            <w:r>
              <w:rPr>
                <w:sz w:val="22"/>
                <w:szCs w:val="22"/>
              </w:rPr>
              <w:t>Opening 10 cm diameter</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C" w14:textId="77777777" w:rsidR="000474E5" w:rsidRDefault="009843A5" w:rsidP="00DD13E0">
            <w:pPr>
              <w:spacing w:after="0" w:line="480" w:lineRule="auto"/>
              <w:ind w:left="80"/>
              <w:jc w:val="both"/>
              <w:rPr>
                <w:sz w:val="22"/>
                <w:szCs w:val="22"/>
              </w:rPr>
            </w:pPr>
            <w:r>
              <w:rPr>
                <w:sz w:val="22"/>
                <w:szCs w:val="22"/>
              </w:rPr>
              <w:t>Opening 10 cm diameter</w:t>
            </w:r>
          </w:p>
        </w:tc>
      </w:tr>
      <w:tr w:rsidR="000474E5" w14:paraId="343A0B62"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AD" w14:textId="77777777" w:rsidR="000474E5" w:rsidRDefault="009843A5" w:rsidP="00DD13E0">
            <w:pPr>
              <w:spacing w:after="0" w:line="480" w:lineRule="auto"/>
              <w:ind w:left="80"/>
              <w:jc w:val="both"/>
              <w:rPr>
                <w:b/>
                <w:sz w:val="22"/>
                <w:szCs w:val="22"/>
              </w:rPr>
            </w:pPr>
            <w:r>
              <w:rPr>
                <w:b/>
                <w:sz w:val="22"/>
                <w:szCs w:val="22"/>
              </w:rPr>
              <w:t>Abundance score</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E" w14:textId="77777777" w:rsidR="000474E5" w:rsidRDefault="009843A5" w:rsidP="00DD13E0">
            <w:pPr>
              <w:spacing w:after="0" w:line="480" w:lineRule="auto"/>
              <w:jc w:val="both"/>
              <w:rPr>
                <w:sz w:val="22"/>
                <w:szCs w:val="22"/>
              </w:rPr>
            </w:pPr>
            <w:r>
              <w:rPr>
                <w:sz w:val="22"/>
                <w:szCs w:val="22"/>
              </w:rPr>
              <w:t>Activity-density</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AF" w14:textId="77777777" w:rsidR="000474E5" w:rsidRDefault="009843A5" w:rsidP="00DD13E0">
            <w:pPr>
              <w:spacing w:after="0" w:line="480" w:lineRule="auto"/>
              <w:jc w:val="both"/>
              <w:rPr>
                <w:sz w:val="22"/>
                <w:szCs w:val="22"/>
              </w:rPr>
            </w:pPr>
            <w:r>
              <w:rPr>
                <w:sz w:val="22"/>
                <w:szCs w:val="22"/>
              </w:rPr>
              <w:t>Activity-density</w:t>
            </w:r>
          </w:p>
        </w:tc>
      </w:tr>
      <w:tr w:rsidR="000474E5" w14:paraId="31D382F9"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B0" w14:textId="77777777" w:rsidR="000474E5" w:rsidRDefault="009843A5" w:rsidP="00DD13E0">
            <w:pPr>
              <w:spacing w:after="0" w:line="480" w:lineRule="auto"/>
              <w:ind w:left="80"/>
              <w:jc w:val="both"/>
              <w:rPr>
                <w:b/>
                <w:sz w:val="22"/>
                <w:szCs w:val="22"/>
              </w:rPr>
            </w:pPr>
            <w:r>
              <w:rPr>
                <w:b/>
                <w:sz w:val="22"/>
                <w:szCs w:val="22"/>
              </w:rPr>
              <w:t>Time needed (min.)</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1" w14:textId="5A2348F3" w:rsidR="000474E5" w:rsidRDefault="009843A5" w:rsidP="00DD13E0">
            <w:pPr>
              <w:spacing w:after="0" w:line="480" w:lineRule="auto"/>
              <w:ind w:left="80"/>
              <w:jc w:val="both"/>
              <w:rPr>
                <w:sz w:val="22"/>
                <w:szCs w:val="22"/>
              </w:rPr>
            </w:pPr>
            <w:r>
              <w:rPr>
                <w:sz w:val="22"/>
                <w:szCs w:val="22"/>
              </w:rPr>
              <w:t>60 for trap setup + 10 for emptying</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2" w14:textId="297CEC79" w:rsidR="000474E5" w:rsidRDefault="009843A5" w:rsidP="00DD13E0">
            <w:pPr>
              <w:spacing w:after="0" w:line="480" w:lineRule="auto"/>
              <w:ind w:left="80"/>
              <w:jc w:val="both"/>
              <w:rPr>
                <w:sz w:val="22"/>
                <w:szCs w:val="22"/>
              </w:rPr>
            </w:pPr>
            <w:r>
              <w:rPr>
                <w:sz w:val="22"/>
                <w:szCs w:val="22"/>
              </w:rPr>
              <w:t xml:space="preserve">30 for trap setup </w:t>
            </w:r>
            <w:r w:rsidR="004139FC">
              <w:rPr>
                <w:sz w:val="22"/>
                <w:szCs w:val="22"/>
              </w:rPr>
              <w:t xml:space="preserve">+ </w:t>
            </w:r>
            <w:r>
              <w:rPr>
                <w:sz w:val="22"/>
                <w:szCs w:val="22"/>
              </w:rPr>
              <w:t>10 for emptying</w:t>
            </w:r>
          </w:p>
        </w:tc>
      </w:tr>
      <w:tr w:rsidR="000474E5" w14:paraId="1A54522B"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B3" w14:textId="77777777" w:rsidR="000474E5" w:rsidRDefault="009843A5" w:rsidP="00DD13E0">
            <w:pPr>
              <w:spacing w:after="0" w:line="480" w:lineRule="auto"/>
              <w:ind w:left="80"/>
              <w:jc w:val="both"/>
              <w:rPr>
                <w:b/>
                <w:sz w:val="22"/>
                <w:szCs w:val="22"/>
              </w:rPr>
            </w:pPr>
            <w:r>
              <w:rPr>
                <w:b/>
                <w:sz w:val="22"/>
                <w:szCs w:val="22"/>
              </w:rPr>
              <w:lastRenderedPageBreak/>
              <w:t>Number of visits and season</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4" w14:textId="77777777" w:rsidR="000474E5" w:rsidRDefault="009843A5" w:rsidP="00DD13E0">
            <w:pPr>
              <w:spacing w:after="0" w:line="480" w:lineRule="auto"/>
              <w:ind w:left="80"/>
              <w:jc w:val="both"/>
              <w:rPr>
                <w:sz w:val="22"/>
                <w:szCs w:val="22"/>
              </w:rPr>
            </w:pPr>
            <w:r>
              <w:rPr>
                <w:sz w:val="22"/>
                <w:szCs w:val="22"/>
              </w:rPr>
              <w:t>Every two weeks, from April to September</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5" w14:textId="77777777" w:rsidR="000474E5" w:rsidRDefault="009843A5" w:rsidP="00DD13E0">
            <w:pPr>
              <w:spacing w:after="0" w:line="480" w:lineRule="auto"/>
              <w:ind w:left="80"/>
              <w:jc w:val="both"/>
              <w:rPr>
                <w:sz w:val="22"/>
                <w:szCs w:val="22"/>
              </w:rPr>
            </w:pPr>
            <w:r>
              <w:rPr>
                <w:sz w:val="22"/>
                <w:szCs w:val="22"/>
              </w:rPr>
              <w:t>Monthly, from April to September</w:t>
            </w:r>
          </w:p>
        </w:tc>
      </w:tr>
      <w:tr w:rsidR="000474E5" w14:paraId="2FE0E894"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B6" w14:textId="77777777" w:rsidR="000474E5" w:rsidRDefault="009843A5" w:rsidP="00DD13E0">
            <w:pPr>
              <w:spacing w:after="0" w:line="480" w:lineRule="auto"/>
              <w:ind w:left="80"/>
              <w:jc w:val="both"/>
              <w:rPr>
                <w:b/>
                <w:sz w:val="22"/>
                <w:szCs w:val="22"/>
              </w:rPr>
            </w:pPr>
            <w:r>
              <w:rPr>
                <w:b/>
                <w:sz w:val="22"/>
                <w:szCs w:val="22"/>
              </w:rPr>
              <w:t>Persons needed</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7" w14:textId="77777777" w:rsidR="000474E5" w:rsidRDefault="009843A5" w:rsidP="00DD13E0">
            <w:pPr>
              <w:spacing w:after="0" w:line="480" w:lineRule="auto"/>
              <w:ind w:left="80"/>
              <w:jc w:val="both"/>
              <w:rPr>
                <w:sz w:val="22"/>
                <w:szCs w:val="22"/>
              </w:rPr>
            </w:pPr>
            <w:r>
              <w:rPr>
                <w:sz w:val="22"/>
                <w:szCs w:val="22"/>
              </w:rPr>
              <w:t>2</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8" w14:textId="77777777" w:rsidR="000474E5" w:rsidRDefault="009843A5" w:rsidP="00DD13E0">
            <w:pPr>
              <w:spacing w:after="0" w:line="480" w:lineRule="auto"/>
              <w:ind w:left="80"/>
              <w:jc w:val="both"/>
              <w:rPr>
                <w:sz w:val="22"/>
                <w:szCs w:val="22"/>
              </w:rPr>
            </w:pPr>
            <w:r>
              <w:rPr>
                <w:sz w:val="22"/>
                <w:szCs w:val="22"/>
              </w:rPr>
              <w:t>2</w:t>
            </w:r>
          </w:p>
        </w:tc>
      </w:tr>
      <w:tr w:rsidR="000474E5" w14:paraId="62474F01"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B9" w14:textId="77777777" w:rsidR="000474E5" w:rsidRDefault="009843A5" w:rsidP="00DD13E0">
            <w:pPr>
              <w:spacing w:after="0" w:line="480" w:lineRule="auto"/>
              <w:ind w:left="80"/>
              <w:jc w:val="both"/>
              <w:rPr>
                <w:b/>
                <w:sz w:val="22"/>
                <w:szCs w:val="22"/>
              </w:rPr>
            </w:pPr>
            <w:r>
              <w:rPr>
                <w:b/>
                <w:sz w:val="22"/>
                <w:szCs w:val="22"/>
              </w:rPr>
              <w:t>Experts needed</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A" w14:textId="77777777" w:rsidR="000474E5" w:rsidRDefault="009843A5" w:rsidP="00DD13E0">
            <w:pPr>
              <w:spacing w:after="0" w:line="480" w:lineRule="auto"/>
              <w:ind w:left="80"/>
              <w:jc w:val="both"/>
              <w:rPr>
                <w:sz w:val="22"/>
                <w:szCs w:val="22"/>
              </w:rPr>
            </w:pPr>
            <w:r>
              <w:rPr>
                <w:sz w:val="22"/>
                <w:szCs w:val="22"/>
              </w:rPr>
              <w:t>1</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B" w14:textId="77777777" w:rsidR="000474E5" w:rsidRDefault="009843A5" w:rsidP="00DD13E0">
            <w:pPr>
              <w:spacing w:after="0" w:line="480" w:lineRule="auto"/>
              <w:ind w:left="80"/>
              <w:jc w:val="both"/>
              <w:rPr>
                <w:sz w:val="22"/>
                <w:szCs w:val="22"/>
              </w:rPr>
            </w:pPr>
            <w:r>
              <w:rPr>
                <w:sz w:val="22"/>
                <w:szCs w:val="22"/>
              </w:rPr>
              <w:t>1</w:t>
            </w:r>
          </w:p>
        </w:tc>
      </w:tr>
      <w:tr w:rsidR="000474E5" w14:paraId="64AEC003" w14:textId="77777777" w:rsidTr="00D97680">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BC" w14:textId="1046B002" w:rsidR="000474E5" w:rsidRDefault="009843A5" w:rsidP="00DD13E0">
            <w:pPr>
              <w:spacing w:after="0" w:line="480" w:lineRule="auto"/>
              <w:ind w:left="80"/>
              <w:jc w:val="both"/>
              <w:rPr>
                <w:b/>
                <w:sz w:val="22"/>
                <w:szCs w:val="22"/>
              </w:rPr>
            </w:pPr>
            <w:r>
              <w:rPr>
                <w:b/>
                <w:sz w:val="22"/>
                <w:szCs w:val="22"/>
              </w:rPr>
              <w:t>Equipment costs</w:t>
            </w:r>
            <w:r w:rsidR="004776C1">
              <w:rPr>
                <w:b/>
                <w:sz w:val="22"/>
                <w:szCs w:val="22"/>
              </w:rPr>
              <w:t xml:space="preserve"> (</w:t>
            </w:r>
            <w:r w:rsidR="004776C1" w:rsidRPr="00D97680">
              <w:rPr>
                <w:b/>
                <w:bCs/>
                <w:sz w:val="22"/>
                <w:szCs w:val="22"/>
              </w:rPr>
              <w:t>€)</w:t>
            </w:r>
          </w:p>
        </w:tc>
        <w:tc>
          <w:tcPr>
            <w:tcW w:w="276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D" w14:textId="7603A344" w:rsidR="000474E5" w:rsidRDefault="004776C1" w:rsidP="00DD13E0">
            <w:pPr>
              <w:pBdr>
                <w:top w:val="nil"/>
                <w:left w:val="nil"/>
                <w:bottom w:val="nil"/>
                <w:right w:val="nil"/>
                <w:between w:val="nil"/>
              </w:pBdr>
              <w:spacing w:after="0" w:line="480" w:lineRule="auto"/>
              <w:ind w:left="80"/>
              <w:jc w:val="both"/>
              <w:rPr>
                <w:sz w:val="22"/>
                <w:szCs w:val="22"/>
              </w:rPr>
            </w:pPr>
            <w:r>
              <w:rPr>
                <w:sz w:val="22"/>
                <w:szCs w:val="22"/>
              </w:rPr>
              <w:t>&lt;100</w:t>
            </w:r>
          </w:p>
        </w:tc>
        <w:tc>
          <w:tcPr>
            <w:tcW w:w="3900"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BE" w14:textId="049B64C4" w:rsidR="000474E5" w:rsidRDefault="004776C1" w:rsidP="00DD13E0">
            <w:pPr>
              <w:pBdr>
                <w:top w:val="nil"/>
                <w:left w:val="nil"/>
                <w:bottom w:val="nil"/>
                <w:right w:val="nil"/>
                <w:between w:val="nil"/>
              </w:pBdr>
              <w:spacing w:after="0" w:line="480" w:lineRule="auto"/>
              <w:ind w:left="80"/>
              <w:jc w:val="both"/>
              <w:rPr>
                <w:sz w:val="22"/>
                <w:szCs w:val="22"/>
              </w:rPr>
            </w:pPr>
            <w:r>
              <w:rPr>
                <w:sz w:val="22"/>
                <w:szCs w:val="22"/>
              </w:rPr>
              <w:t>&lt;100</w:t>
            </w:r>
          </w:p>
        </w:tc>
      </w:tr>
    </w:tbl>
    <w:p w14:paraId="000001BF" w14:textId="77777777" w:rsidR="000474E5" w:rsidRDefault="009843A5" w:rsidP="00DD13E0">
      <w:pPr>
        <w:spacing w:after="0" w:line="480" w:lineRule="auto"/>
        <w:jc w:val="both"/>
      </w:pPr>
      <w:r>
        <w:br w:type="page"/>
      </w:r>
    </w:p>
    <w:tbl>
      <w:tblPr>
        <w:tblStyle w:val="a5"/>
        <w:tblW w:w="9346" w:type="dxa"/>
        <w:jc w:val="center"/>
        <w:tblBorders>
          <w:top w:val="nil"/>
          <w:left w:val="nil"/>
          <w:bottom w:val="nil"/>
          <w:right w:val="nil"/>
          <w:insideH w:val="nil"/>
          <w:insideV w:val="nil"/>
        </w:tblBorders>
        <w:tblLayout w:type="fixed"/>
        <w:tblLook w:val="0600" w:firstRow="0" w:lastRow="0" w:firstColumn="0" w:lastColumn="0" w:noHBand="1" w:noVBand="1"/>
      </w:tblPr>
      <w:tblGrid>
        <w:gridCol w:w="2400"/>
        <w:gridCol w:w="3795"/>
        <w:gridCol w:w="3151"/>
      </w:tblGrid>
      <w:tr w:rsidR="000474E5" w14:paraId="1F092D73" w14:textId="77777777">
        <w:trPr>
          <w:trHeight w:val="465"/>
          <w:jc w:val="center"/>
        </w:trPr>
        <w:tc>
          <w:tcPr>
            <w:tcW w:w="24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0001C0" w14:textId="77777777" w:rsidR="000474E5" w:rsidRDefault="000474E5" w:rsidP="00DD13E0">
            <w:pPr>
              <w:spacing w:after="0" w:line="480" w:lineRule="auto"/>
              <w:ind w:left="80"/>
              <w:jc w:val="both"/>
              <w:rPr>
                <w:sz w:val="22"/>
                <w:szCs w:val="22"/>
              </w:rPr>
            </w:pPr>
          </w:p>
        </w:tc>
        <w:tc>
          <w:tcPr>
            <w:tcW w:w="6946" w:type="dxa"/>
            <w:gridSpan w:val="2"/>
            <w:tcBorders>
              <w:top w:val="single" w:sz="8" w:space="0" w:color="000000"/>
              <w:left w:val="nil"/>
              <w:bottom w:val="single" w:sz="8" w:space="0" w:color="000000"/>
              <w:right w:val="single" w:sz="8" w:space="0" w:color="000000"/>
            </w:tcBorders>
            <w:tcMar>
              <w:top w:w="99" w:type="dxa"/>
              <w:left w:w="99" w:type="dxa"/>
              <w:bottom w:w="99" w:type="dxa"/>
              <w:right w:w="99" w:type="dxa"/>
            </w:tcMar>
            <w:vAlign w:val="center"/>
          </w:tcPr>
          <w:p w14:paraId="000001C1" w14:textId="77777777" w:rsidR="000474E5" w:rsidRDefault="009843A5" w:rsidP="00DD13E0">
            <w:pPr>
              <w:spacing w:after="0" w:line="480" w:lineRule="auto"/>
              <w:ind w:left="80"/>
              <w:jc w:val="both"/>
              <w:rPr>
                <w:b/>
                <w:sz w:val="22"/>
                <w:szCs w:val="22"/>
              </w:rPr>
            </w:pPr>
            <w:r>
              <w:rPr>
                <w:b/>
                <w:sz w:val="22"/>
                <w:szCs w:val="22"/>
              </w:rPr>
              <w:t>Saproxylic beetles</w:t>
            </w:r>
          </w:p>
        </w:tc>
      </w:tr>
      <w:tr w:rsidR="000474E5" w14:paraId="3E216001" w14:textId="77777777">
        <w:trPr>
          <w:trHeight w:val="465"/>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00001C3" w14:textId="77777777" w:rsidR="000474E5" w:rsidRDefault="000474E5" w:rsidP="00DD13E0">
            <w:pPr>
              <w:spacing w:after="0" w:line="480" w:lineRule="auto"/>
              <w:ind w:left="80"/>
              <w:jc w:val="both"/>
              <w:rPr>
                <w:sz w:val="22"/>
                <w:szCs w:val="22"/>
              </w:rPr>
            </w:pPr>
          </w:p>
        </w:tc>
        <w:tc>
          <w:tcPr>
            <w:tcW w:w="3795" w:type="dxa"/>
            <w:tcBorders>
              <w:top w:val="nil"/>
              <w:left w:val="nil"/>
              <w:bottom w:val="single" w:sz="8" w:space="0" w:color="000000"/>
              <w:right w:val="single" w:sz="8" w:space="0" w:color="000000"/>
            </w:tcBorders>
            <w:tcMar>
              <w:top w:w="99" w:type="dxa"/>
              <w:left w:w="99" w:type="dxa"/>
              <w:bottom w:w="99" w:type="dxa"/>
              <w:right w:w="99" w:type="dxa"/>
            </w:tcMar>
            <w:vAlign w:val="center"/>
          </w:tcPr>
          <w:p w14:paraId="000001C4" w14:textId="77777777" w:rsidR="000474E5" w:rsidRDefault="009843A5" w:rsidP="00DD13E0">
            <w:pPr>
              <w:spacing w:after="0" w:line="480" w:lineRule="auto"/>
              <w:ind w:left="80"/>
              <w:jc w:val="both"/>
              <w:rPr>
                <w:b/>
                <w:sz w:val="22"/>
                <w:szCs w:val="22"/>
              </w:rPr>
            </w:pPr>
            <w:r>
              <w:rPr>
                <w:b/>
                <w:sz w:val="22"/>
                <w:szCs w:val="22"/>
              </w:rPr>
              <w:t>First Standard</w:t>
            </w:r>
          </w:p>
        </w:tc>
        <w:tc>
          <w:tcPr>
            <w:tcW w:w="3151" w:type="dxa"/>
            <w:tcBorders>
              <w:top w:val="nil"/>
              <w:left w:val="nil"/>
              <w:bottom w:val="single" w:sz="8" w:space="0" w:color="000000"/>
              <w:right w:val="single" w:sz="8" w:space="0" w:color="000000"/>
            </w:tcBorders>
            <w:tcMar>
              <w:top w:w="99" w:type="dxa"/>
              <w:left w:w="99" w:type="dxa"/>
              <w:bottom w:w="99" w:type="dxa"/>
              <w:right w:w="99" w:type="dxa"/>
            </w:tcMar>
            <w:vAlign w:val="center"/>
          </w:tcPr>
          <w:p w14:paraId="000001C5" w14:textId="77777777" w:rsidR="000474E5" w:rsidRDefault="009843A5" w:rsidP="00DD13E0">
            <w:pPr>
              <w:spacing w:after="0" w:line="480" w:lineRule="auto"/>
              <w:ind w:left="80"/>
              <w:jc w:val="both"/>
              <w:rPr>
                <w:b/>
                <w:sz w:val="22"/>
                <w:szCs w:val="22"/>
              </w:rPr>
            </w:pPr>
            <w:r>
              <w:rPr>
                <w:b/>
                <w:sz w:val="22"/>
                <w:szCs w:val="22"/>
              </w:rPr>
              <w:t>Second Standard</w:t>
            </w:r>
          </w:p>
        </w:tc>
      </w:tr>
      <w:tr w:rsidR="000474E5" w14:paraId="216CEE4A" w14:textId="77777777">
        <w:trPr>
          <w:trHeight w:val="465"/>
          <w:jc w:val="center"/>
        </w:trPr>
        <w:tc>
          <w:tcPr>
            <w:tcW w:w="2400" w:type="dxa"/>
            <w:tcBorders>
              <w:top w:val="single" w:sz="8" w:space="0" w:color="000000"/>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C6" w14:textId="77777777" w:rsidR="000474E5" w:rsidRDefault="009843A5" w:rsidP="00DD13E0">
            <w:pPr>
              <w:spacing w:after="0" w:line="480" w:lineRule="auto"/>
              <w:ind w:left="80"/>
              <w:jc w:val="both"/>
              <w:rPr>
                <w:b/>
                <w:sz w:val="22"/>
                <w:szCs w:val="22"/>
              </w:rPr>
            </w:pPr>
            <w:r>
              <w:rPr>
                <w:b/>
                <w:sz w:val="22"/>
                <w:szCs w:val="22"/>
              </w:rPr>
              <w:t>Target taxonomic level</w:t>
            </w:r>
          </w:p>
        </w:tc>
        <w:tc>
          <w:tcPr>
            <w:tcW w:w="3795"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C7" w14:textId="77777777" w:rsidR="000474E5" w:rsidRDefault="009843A5" w:rsidP="00DD13E0">
            <w:pPr>
              <w:spacing w:after="0" w:line="480" w:lineRule="auto"/>
              <w:ind w:left="80"/>
              <w:jc w:val="both"/>
              <w:rPr>
                <w:sz w:val="22"/>
                <w:szCs w:val="22"/>
              </w:rPr>
            </w:pPr>
            <w:r>
              <w:rPr>
                <w:sz w:val="22"/>
                <w:szCs w:val="22"/>
              </w:rPr>
              <w:t>Species</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C8" w14:textId="77777777" w:rsidR="000474E5" w:rsidRDefault="009843A5" w:rsidP="00DD13E0">
            <w:pPr>
              <w:spacing w:after="0" w:line="480" w:lineRule="auto"/>
              <w:ind w:left="80"/>
              <w:jc w:val="both"/>
              <w:rPr>
                <w:sz w:val="22"/>
                <w:szCs w:val="22"/>
              </w:rPr>
            </w:pPr>
            <w:r>
              <w:rPr>
                <w:sz w:val="22"/>
                <w:szCs w:val="22"/>
              </w:rPr>
              <w:t>Species or genus</w:t>
            </w:r>
          </w:p>
        </w:tc>
      </w:tr>
      <w:tr w:rsidR="000474E5" w14:paraId="6AFE643F"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C9" w14:textId="77777777" w:rsidR="000474E5" w:rsidRDefault="009843A5" w:rsidP="00DD13E0">
            <w:pPr>
              <w:spacing w:after="0" w:line="480" w:lineRule="auto"/>
              <w:ind w:left="80"/>
              <w:jc w:val="both"/>
              <w:rPr>
                <w:b/>
                <w:sz w:val="22"/>
                <w:szCs w:val="22"/>
              </w:rPr>
            </w:pPr>
            <w:r>
              <w:rPr>
                <w:b/>
                <w:sz w:val="22"/>
                <w:szCs w:val="22"/>
              </w:rPr>
              <w:t>Plot shape</w:t>
            </w:r>
          </w:p>
        </w:tc>
        <w:tc>
          <w:tcPr>
            <w:tcW w:w="3795"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CA" w14:textId="77777777" w:rsidR="000474E5" w:rsidRDefault="009843A5" w:rsidP="00DD13E0">
            <w:pPr>
              <w:spacing w:after="0" w:line="480" w:lineRule="auto"/>
              <w:ind w:left="80"/>
              <w:jc w:val="both"/>
              <w:rPr>
                <w:sz w:val="22"/>
                <w:szCs w:val="22"/>
              </w:rPr>
            </w:pPr>
            <w:r>
              <w:rPr>
                <w:sz w:val="22"/>
                <w:szCs w:val="22"/>
              </w:rPr>
              <w:t>Circular or square</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CB" w14:textId="77777777" w:rsidR="000474E5" w:rsidRDefault="009843A5" w:rsidP="00DD13E0">
            <w:pPr>
              <w:spacing w:after="0" w:line="480" w:lineRule="auto"/>
              <w:ind w:left="80"/>
              <w:jc w:val="both"/>
              <w:rPr>
                <w:sz w:val="22"/>
                <w:szCs w:val="22"/>
              </w:rPr>
            </w:pPr>
            <w:r>
              <w:rPr>
                <w:sz w:val="22"/>
                <w:szCs w:val="22"/>
              </w:rPr>
              <w:t>Circular or square</w:t>
            </w:r>
          </w:p>
        </w:tc>
      </w:tr>
      <w:tr w:rsidR="000474E5" w14:paraId="3C58BD26"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CC" w14:textId="77777777" w:rsidR="000474E5" w:rsidRDefault="009843A5" w:rsidP="00DD13E0">
            <w:pPr>
              <w:spacing w:after="0" w:line="480" w:lineRule="auto"/>
              <w:ind w:left="80"/>
              <w:jc w:val="both"/>
              <w:rPr>
                <w:b/>
                <w:sz w:val="22"/>
                <w:szCs w:val="22"/>
              </w:rPr>
            </w:pPr>
            <w:r>
              <w:rPr>
                <w:b/>
                <w:sz w:val="22"/>
                <w:szCs w:val="22"/>
              </w:rPr>
              <w:t>Plot size</w:t>
            </w:r>
          </w:p>
        </w:tc>
        <w:tc>
          <w:tcPr>
            <w:tcW w:w="3795"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CD" w14:textId="77777777" w:rsidR="000474E5" w:rsidRDefault="009843A5" w:rsidP="00DD13E0">
            <w:pPr>
              <w:spacing w:after="0" w:line="480" w:lineRule="auto"/>
              <w:jc w:val="both"/>
              <w:rPr>
                <w:sz w:val="22"/>
                <w:szCs w:val="22"/>
              </w:rPr>
            </w:pPr>
            <w:r>
              <w:rPr>
                <w:sz w:val="22"/>
                <w:szCs w:val="22"/>
              </w:rPr>
              <w:t>2826 m</w:t>
            </w:r>
            <w:r>
              <w:rPr>
                <w:sz w:val="22"/>
                <w:szCs w:val="22"/>
                <w:vertAlign w:val="superscript"/>
              </w:rPr>
              <w:t>2</w:t>
            </w:r>
            <w:r>
              <w:rPr>
                <w:sz w:val="22"/>
                <w:szCs w:val="22"/>
              </w:rPr>
              <w:t xml:space="preserve"> (30 m radius) or 2500 m</w:t>
            </w:r>
            <w:r>
              <w:rPr>
                <w:sz w:val="22"/>
                <w:szCs w:val="22"/>
                <w:vertAlign w:val="superscript"/>
              </w:rPr>
              <w:t>2</w:t>
            </w:r>
            <w:r>
              <w:rPr>
                <w:sz w:val="22"/>
                <w:szCs w:val="22"/>
              </w:rPr>
              <w:t xml:space="preserve"> (50x50 m)</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CE" w14:textId="77777777" w:rsidR="000474E5" w:rsidRDefault="009843A5" w:rsidP="00DD13E0">
            <w:pPr>
              <w:spacing w:after="0" w:line="480" w:lineRule="auto"/>
              <w:jc w:val="both"/>
              <w:rPr>
                <w:sz w:val="22"/>
                <w:szCs w:val="22"/>
              </w:rPr>
            </w:pPr>
            <w:r>
              <w:rPr>
                <w:sz w:val="22"/>
                <w:szCs w:val="22"/>
              </w:rPr>
              <w:t>706.5 m</w:t>
            </w:r>
            <w:r>
              <w:rPr>
                <w:sz w:val="22"/>
                <w:szCs w:val="22"/>
                <w:vertAlign w:val="superscript"/>
              </w:rPr>
              <w:t>2</w:t>
            </w:r>
            <w:r>
              <w:rPr>
                <w:sz w:val="22"/>
                <w:szCs w:val="22"/>
              </w:rPr>
              <w:t xml:space="preserve"> (15 m radius) or 900 m</w:t>
            </w:r>
            <w:r>
              <w:rPr>
                <w:sz w:val="22"/>
                <w:szCs w:val="22"/>
                <w:vertAlign w:val="superscript"/>
              </w:rPr>
              <w:t>2</w:t>
            </w:r>
            <w:r>
              <w:rPr>
                <w:sz w:val="22"/>
                <w:szCs w:val="22"/>
              </w:rPr>
              <w:t xml:space="preserve"> (30x30 m)</w:t>
            </w:r>
          </w:p>
        </w:tc>
      </w:tr>
      <w:tr w:rsidR="000474E5" w14:paraId="335D22D0"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CF" w14:textId="77777777" w:rsidR="000474E5" w:rsidRDefault="009843A5" w:rsidP="00DD13E0">
            <w:pPr>
              <w:spacing w:after="0" w:line="480" w:lineRule="auto"/>
              <w:ind w:left="80"/>
              <w:jc w:val="both"/>
              <w:rPr>
                <w:b/>
                <w:sz w:val="22"/>
                <w:szCs w:val="22"/>
              </w:rPr>
            </w:pPr>
            <w:r>
              <w:rPr>
                <w:b/>
                <w:sz w:val="22"/>
                <w:szCs w:val="22"/>
              </w:rPr>
              <w:t>Type of elements within the plot</w:t>
            </w:r>
          </w:p>
        </w:tc>
        <w:tc>
          <w:tcPr>
            <w:tcW w:w="3795"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D0" w14:textId="77777777" w:rsidR="000474E5" w:rsidRDefault="009843A5" w:rsidP="00DD13E0">
            <w:pPr>
              <w:spacing w:after="0" w:line="480" w:lineRule="auto"/>
              <w:ind w:left="80"/>
              <w:jc w:val="both"/>
              <w:rPr>
                <w:sz w:val="22"/>
                <w:szCs w:val="22"/>
              </w:rPr>
            </w:pPr>
            <w:r>
              <w:rPr>
                <w:sz w:val="22"/>
                <w:szCs w:val="22"/>
              </w:rPr>
              <w:t>cross-vane window trap and single-vane window traps</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D1" w14:textId="77777777" w:rsidR="000474E5" w:rsidRDefault="009843A5" w:rsidP="00DD13E0">
            <w:pPr>
              <w:spacing w:after="0" w:line="480" w:lineRule="auto"/>
              <w:ind w:left="80"/>
              <w:jc w:val="both"/>
              <w:rPr>
                <w:sz w:val="22"/>
                <w:szCs w:val="22"/>
              </w:rPr>
            </w:pPr>
            <w:r>
              <w:rPr>
                <w:sz w:val="22"/>
                <w:szCs w:val="22"/>
              </w:rPr>
              <w:t>cross-vane window trap</w:t>
            </w:r>
          </w:p>
        </w:tc>
      </w:tr>
      <w:tr w:rsidR="000474E5" w14:paraId="170D4E65"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D2" w14:textId="77777777" w:rsidR="000474E5" w:rsidRDefault="009843A5" w:rsidP="00DD13E0">
            <w:pPr>
              <w:spacing w:after="0" w:line="480" w:lineRule="auto"/>
              <w:ind w:left="80"/>
              <w:jc w:val="both"/>
              <w:rPr>
                <w:b/>
                <w:sz w:val="22"/>
                <w:szCs w:val="22"/>
              </w:rPr>
            </w:pPr>
            <w:r>
              <w:rPr>
                <w:b/>
                <w:sz w:val="22"/>
                <w:szCs w:val="22"/>
              </w:rPr>
              <w:t>Number of elements</w:t>
            </w:r>
          </w:p>
        </w:tc>
        <w:tc>
          <w:tcPr>
            <w:tcW w:w="3795" w:type="dxa"/>
            <w:tcBorders>
              <w:top w:val="nil"/>
              <w:left w:val="nil"/>
              <w:bottom w:val="single" w:sz="8" w:space="0" w:color="000000"/>
              <w:right w:val="nil"/>
            </w:tcBorders>
            <w:shd w:val="clear" w:color="auto" w:fill="auto"/>
            <w:tcMar>
              <w:top w:w="99" w:type="dxa"/>
              <w:left w:w="99" w:type="dxa"/>
              <w:bottom w:w="99" w:type="dxa"/>
              <w:right w:w="99" w:type="dxa"/>
            </w:tcMar>
            <w:vAlign w:val="center"/>
          </w:tcPr>
          <w:p w14:paraId="000001D3" w14:textId="77777777" w:rsidR="000474E5" w:rsidRDefault="009843A5" w:rsidP="00DD13E0">
            <w:pPr>
              <w:spacing w:after="0" w:line="480" w:lineRule="auto"/>
              <w:ind w:left="80"/>
              <w:jc w:val="both"/>
              <w:rPr>
                <w:sz w:val="22"/>
                <w:szCs w:val="22"/>
              </w:rPr>
            </w:pPr>
            <w:r>
              <w:rPr>
                <w:sz w:val="22"/>
                <w:szCs w:val="22"/>
              </w:rPr>
              <w:t>4 (1 cross-vane window trap in the center of the plot and 3 single-vane window traps at the most relevant deadwood habitats present (snag, log, hollow, up to stumps)</w:t>
            </w:r>
          </w:p>
        </w:tc>
        <w:tc>
          <w:tcPr>
            <w:tcW w:w="3151" w:type="dxa"/>
            <w:tcBorders>
              <w:top w:val="nil"/>
              <w:left w:val="single" w:sz="8" w:space="0" w:color="000000"/>
              <w:bottom w:val="single" w:sz="8" w:space="0" w:color="000000"/>
              <w:right w:val="single" w:sz="8" w:space="0" w:color="000000"/>
            </w:tcBorders>
            <w:shd w:val="clear" w:color="auto" w:fill="auto"/>
            <w:tcMar>
              <w:top w:w="99" w:type="dxa"/>
              <w:left w:w="99" w:type="dxa"/>
              <w:bottom w:w="99" w:type="dxa"/>
              <w:right w:w="99" w:type="dxa"/>
            </w:tcMar>
            <w:vAlign w:val="center"/>
          </w:tcPr>
          <w:p w14:paraId="000001D4" w14:textId="77777777" w:rsidR="000474E5" w:rsidRDefault="009843A5" w:rsidP="00DD13E0">
            <w:pPr>
              <w:spacing w:after="0" w:line="480" w:lineRule="auto"/>
              <w:ind w:left="80"/>
              <w:jc w:val="both"/>
              <w:rPr>
                <w:sz w:val="22"/>
                <w:szCs w:val="22"/>
              </w:rPr>
            </w:pPr>
            <w:r>
              <w:rPr>
                <w:sz w:val="22"/>
                <w:szCs w:val="22"/>
              </w:rPr>
              <w:t>1 (in the center of the plot)</w:t>
            </w:r>
          </w:p>
        </w:tc>
      </w:tr>
      <w:tr w:rsidR="000474E5" w14:paraId="74854172"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D5" w14:textId="77777777" w:rsidR="000474E5" w:rsidRDefault="009843A5" w:rsidP="00DD13E0">
            <w:pPr>
              <w:spacing w:after="0" w:line="480" w:lineRule="auto"/>
              <w:ind w:left="80"/>
              <w:jc w:val="both"/>
              <w:rPr>
                <w:b/>
                <w:sz w:val="22"/>
                <w:szCs w:val="22"/>
              </w:rPr>
            </w:pPr>
            <w:r>
              <w:rPr>
                <w:b/>
                <w:sz w:val="22"/>
                <w:szCs w:val="22"/>
              </w:rPr>
              <w:t>Element size</w:t>
            </w:r>
          </w:p>
        </w:tc>
        <w:tc>
          <w:tcPr>
            <w:tcW w:w="3795" w:type="dxa"/>
            <w:tcBorders>
              <w:top w:val="single" w:sz="8" w:space="0" w:color="000000"/>
              <w:left w:val="single" w:sz="8" w:space="0" w:color="000000"/>
              <w:bottom w:val="single" w:sz="8" w:space="0" w:color="000000"/>
              <w:right w:val="single" w:sz="8" w:space="0" w:color="000000"/>
            </w:tcBorders>
            <w:shd w:val="clear" w:color="auto" w:fill="auto"/>
            <w:tcMar>
              <w:top w:w="99" w:type="dxa"/>
              <w:left w:w="99" w:type="dxa"/>
              <w:bottom w:w="99" w:type="dxa"/>
              <w:right w:w="99" w:type="dxa"/>
            </w:tcMar>
            <w:vAlign w:val="center"/>
          </w:tcPr>
          <w:p w14:paraId="000001D6" w14:textId="77777777" w:rsidR="000474E5" w:rsidRDefault="009843A5" w:rsidP="00DD13E0">
            <w:pPr>
              <w:spacing w:after="0" w:line="480" w:lineRule="auto"/>
              <w:ind w:left="80"/>
              <w:jc w:val="both"/>
              <w:rPr>
                <w:sz w:val="22"/>
                <w:szCs w:val="22"/>
              </w:rPr>
            </w:pPr>
            <w:r>
              <w:rPr>
                <w:sz w:val="22"/>
                <w:szCs w:val="22"/>
              </w:rPr>
              <w:t>-</w:t>
            </w:r>
          </w:p>
        </w:tc>
        <w:tc>
          <w:tcPr>
            <w:tcW w:w="3151" w:type="dxa"/>
            <w:tcBorders>
              <w:top w:val="nil"/>
              <w:left w:val="single" w:sz="8" w:space="0" w:color="000000"/>
              <w:bottom w:val="single" w:sz="8" w:space="0" w:color="000000"/>
              <w:right w:val="single" w:sz="8" w:space="0" w:color="000000"/>
            </w:tcBorders>
            <w:shd w:val="clear" w:color="auto" w:fill="auto"/>
            <w:tcMar>
              <w:top w:w="99" w:type="dxa"/>
              <w:left w:w="99" w:type="dxa"/>
              <w:bottom w:w="99" w:type="dxa"/>
              <w:right w:w="99" w:type="dxa"/>
            </w:tcMar>
            <w:vAlign w:val="center"/>
          </w:tcPr>
          <w:p w14:paraId="000001D7" w14:textId="77777777" w:rsidR="000474E5" w:rsidRDefault="009843A5" w:rsidP="00DD13E0">
            <w:pPr>
              <w:spacing w:after="0" w:line="480" w:lineRule="auto"/>
              <w:ind w:left="80"/>
              <w:jc w:val="both"/>
              <w:rPr>
                <w:sz w:val="22"/>
                <w:szCs w:val="22"/>
              </w:rPr>
            </w:pPr>
            <w:r>
              <w:rPr>
                <w:sz w:val="22"/>
                <w:szCs w:val="22"/>
              </w:rPr>
              <w:t>-</w:t>
            </w:r>
          </w:p>
        </w:tc>
      </w:tr>
      <w:tr w:rsidR="000474E5" w14:paraId="372C9A91"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D8" w14:textId="77777777" w:rsidR="000474E5" w:rsidRDefault="009843A5" w:rsidP="00DD13E0">
            <w:pPr>
              <w:spacing w:after="0" w:line="480" w:lineRule="auto"/>
              <w:ind w:left="80"/>
              <w:jc w:val="both"/>
              <w:rPr>
                <w:b/>
                <w:sz w:val="22"/>
                <w:szCs w:val="22"/>
              </w:rPr>
            </w:pPr>
            <w:r>
              <w:rPr>
                <w:b/>
                <w:sz w:val="22"/>
                <w:szCs w:val="22"/>
              </w:rPr>
              <w:t>Abundance score</w:t>
            </w:r>
          </w:p>
        </w:tc>
        <w:tc>
          <w:tcPr>
            <w:tcW w:w="3795" w:type="dxa"/>
            <w:tcBorders>
              <w:top w:val="single" w:sz="8" w:space="0" w:color="000000"/>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D9" w14:textId="77777777" w:rsidR="000474E5" w:rsidRDefault="009843A5" w:rsidP="00DD13E0">
            <w:pPr>
              <w:spacing w:after="0" w:line="480" w:lineRule="auto"/>
              <w:jc w:val="both"/>
              <w:rPr>
                <w:sz w:val="22"/>
                <w:szCs w:val="22"/>
              </w:rPr>
            </w:pPr>
            <w:r>
              <w:rPr>
                <w:sz w:val="22"/>
                <w:szCs w:val="22"/>
              </w:rPr>
              <w:t>Activity-density</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DA" w14:textId="77777777" w:rsidR="000474E5" w:rsidRDefault="009843A5" w:rsidP="00DD13E0">
            <w:pPr>
              <w:spacing w:after="0" w:line="480" w:lineRule="auto"/>
              <w:jc w:val="both"/>
              <w:rPr>
                <w:sz w:val="22"/>
                <w:szCs w:val="22"/>
              </w:rPr>
            </w:pPr>
            <w:r>
              <w:rPr>
                <w:sz w:val="22"/>
                <w:szCs w:val="22"/>
              </w:rPr>
              <w:t>Activity-density</w:t>
            </w:r>
          </w:p>
        </w:tc>
      </w:tr>
      <w:tr w:rsidR="000474E5" w14:paraId="453272BC"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DB" w14:textId="77777777" w:rsidR="000474E5" w:rsidRDefault="009843A5" w:rsidP="00DD13E0">
            <w:pPr>
              <w:spacing w:after="0" w:line="480" w:lineRule="auto"/>
              <w:ind w:left="80"/>
              <w:jc w:val="both"/>
              <w:rPr>
                <w:b/>
                <w:sz w:val="22"/>
                <w:szCs w:val="22"/>
              </w:rPr>
            </w:pPr>
            <w:r>
              <w:rPr>
                <w:b/>
                <w:sz w:val="22"/>
                <w:szCs w:val="22"/>
              </w:rPr>
              <w:t>Time needed (min.)</w:t>
            </w:r>
          </w:p>
        </w:tc>
        <w:tc>
          <w:tcPr>
            <w:tcW w:w="3795"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DC" w14:textId="2468AA05" w:rsidR="000474E5" w:rsidRDefault="009843A5" w:rsidP="00DD13E0">
            <w:pPr>
              <w:spacing w:after="0" w:line="480" w:lineRule="auto"/>
              <w:ind w:left="80"/>
              <w:jc w:val="both"/>
              <w:rPr>
                <w:sz w:val="22"/>
                <w:szCs w:val="22"/>
              </w:rPr>
            </w:pPr>
            <w:r>
              <w:rPr>
                <w:sz w:val="22"/>
                <w:szCs w:val="22"/>
              </w:rPr>
              <w:t xml:space="preserve">60 for trap setup </w:t>
            </w:r>
            <w:r w:rsidR="004139FC">
              <w:rPr>
                <w:sz w:val="22"/>
                <w:szCs w:val="22"/>
              </w:rPr>
              <w:t>+</w:t>
            </w:r>
            <w:r>
              <w:rPr>
                <w:sz w:val="22"/>
                <w:szCs w:val="22"/>
              </w:rPr>
              <w:t>20 for emptying</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DD" w14:textId="3D1743AE" w:rsidR="000474E5" w:rsidRDefault="009843A5" w:rsidP="00DD13E0">
            <w:pPr>
              <w:spacing w:after="0" w:line="480" w:lineRule="auto"/>
              <w:ind w:left="80"/>
              <w:jc w:val="both"/>
              <w:rPr>
                <w:sz w:val="22"/>
                <w:szCs w:val="22"/>
              </w:rPr>
            </w:pPr>
            <w:r>
              <w:rPr>
                <w:sz w:val="22"/>
                <w:szCs w:val="22"/>
              </w:rPr>
              <w:t xml:space="preserve">30 for trap setup </w:t>
            </w:r>
            <w:r w:rsidR="004139FC">
              <w:rPr>
                <w:sz w:val="22"/>
                <w:szCs w:val="22"/>
              </w:rPr>
              <w:t xml:space="preserve">+ </w:t>
            </w:r>
            <w:r>
              <w:rPr>
                <w:sz w:val="22"/>
                <w:szCs w:val="22"/>
              </w:rPr>
              <w:t>10 for emptying</w:t>
            </w:r>
          </w:p>
        </w:tc>
      </w:tr>
      <w:tr w:rsidR="000474E5" w14:paraId="3B6869C5"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DE" w14:textId="77777777" w:rsidR="000474E5" w:rsidRDefault="009843A5" w:rsidP="00DD13E0">
            <w:pPr>
              <w:spacing w:after="0" w:line="480" w:lineRule="auto"/>
              <w:ind w:left="80"/>
              <w:jc w:val="both"/>
              <w:rPr>
                <w:b/>
                <w:sz w:val="22"/>
                <w:szCs w:val="22"/>
              </w:rPr>
            </w:pPr>
            <w:r>
              <w:rPr>
                <w:b/>
                <w:sz w:val="22"/>
                <w:szCs w:val="22"/>
              </w:rPr>
              <w:t>Number of visits and season</w:t>
            </w:r>
          </w:p>
        </w:tc>
        <w:tc>
          <w:tcPr>
            <w:tcW w:w="3795" w:type="dxa"/>
            <w:tcBorders>
              <w:top w:val="single" w:sz="8" w:space="0" w:color="000000"/>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DF" w14:textId="77777777" w:rsidR="000474E5" w:rsidRDefault="009843A5" w:rsidP="00DD13E0">
            <w:pPr>
              <w:spacing w:after="0" w:line="480" w:lineRule="auto"/>
              <w:ind w:left="80"/>
              <w:jc w:val="both"/>
              <w:rPr>
                <w:sz w:val="22"/>
                <w:szCs w:val="22"/>
              </w:rPr>
            </w:pPr>
            <w:r>
              <w:rPr>
                <w:sz w:val="22"/>
                <w:szCs w:val="22"/>
              </w:rPr>
              <w:t>Every two weeks, from April to September</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E0" w14:textId="77777777" w:rsidR="000474E5" w:rsidRDefault="009843A5" w:rsidP="00DD13E0">
            <w:pPr>
              <w:spacing w:after="0" w:line="480" w:lineRule="auto"/>
              <w:ind w:left="80"/>
              <w:jc w:val="both"/>
              <w:rPr>
                <w:sz w:val="22"/>
                <w:szCs w:val="22"/>
              </w:rPr>
            </w:pPr>
            <w:r>
              <w:rPr>
                <w:sz w:val="22"/>
                <w:szCs w:val="22"/>
              </w:rPr>
              <w:t>Monthly, from May to August</w:t>
            </w:r>
          </w:p>
        </w:tc>
      </w:tr>
      <w:tr w:rsidR="000474E5" w14:paraId="2FAE6B61"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E1" w14:textId="77777777" w:rsidR="000474E5" w:rsidRDefault="009843A5" w:rsidP="00DD13E0">
            <w:pPr>
              <w:spacing w:after="0" w:line="480" w:lineRule="auto"/>
              <w:ind w:left="80"/>
              <w:jc w:val="both"/>
              <w:rPr>
                <w:b/>
                <w:sz w:val="22"/>
                <w:szCs w:val="22"/>
              </w:rPr>
            </w:pPr>
            <w:r>
              <w:rPr>
                <w:b/>
                <w:sz w:val="22"/>
                <w:szCs w:val="22"/>
              </w:rPr>
              <w:lastRenderedPageBreak/>
              <w:t>Persons needed</w:t>
            </w:r>
          </w:p>
        </w:tc>
        <w:tc>
          <w:tcPr>
            <w:tcW w:w="3795"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E2" w14:textId="77777777" w:rsidR="000474E5" w:rsidRDefault="009843A5" w:rsidP="00DD13E0">
            <w:pPr>
              <w:spacing w:after="0" w:line="480" w:lineRule="auto"/>
              <w:ind w:left="80"/>
              <w:jc w:val="both"/>
              <w:rPr>
                <w:sz w:val="22"/>
                <w:szCs w:val="22"/>
              </w:rPr>
            </w:pPr>
            <w:r>
              <w:rPr>
                <w:sz w:val="22"/>
                <w:szCs w:val="22"/>
              </w:rPr>
              <w:t>2</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E3" w14:textId="77777777" w:rsidR="000474E5" w:rsidRDefault="009843A5" w:rsidP="00DD13E0">
            <w:pPr>
              <w:spacing w:after="0" w:line="480" w:lineRule="auto"/>
              <w:ind w:left="80"/>
              <w:jc w:val="both"/>
              <w:rPr>
                <w:sz w:val="22"/>
                <w:szCs w:val="22"/>
              </w:rPr>
            </w:pPr>
            <w:r>
              <w:rPr>
                <w:sz w:val="22"/>
                <w:szCs w:val="22"/>
              </w:rPr>
              <w:t>2</w:t>
            </w:r>
          </w:p>
        </w:tc>
      </w:tr>
      <w:tr w:rsidR="000474E5" w14:paraId="515A46A6"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E4" w14:textId="77777777" w:rsidR="000474E5" w:rsidRDefault="009843A5" w:rsidP="00DD13E0">
            <w:pPr>
              <w:spacing w:after="0" w:line="480" w:lineRule="auto"/>
              <w:ind w:left="80"/>
              <w:jc w:val="both"/>
              <w:rPr>
                <w:b/>
                <w:sz w:val="22"/>
                <w:szCs w:val="22"/>
              </w:rPr>
            </w:pPr>
            <w:r>
              <w:rPr>
                <w:b/>
                <w:sz w:val="22"/>
                <w:szCs w:val="22"/>
              </w:rPr>
              <w:t>Experts needed</w:t>
            </w:r>
          </w:p>
        </w:tc>
        <w:tc>
          <w:tcPr>
            <w:tcW w:w="3795"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E5" w14:textId="77777777" w:rsidR="000474E5" w:rsidRDefault="009843A5" w:rsidP="00DD13E0">
            <w:pPr>
              <w:spacing w:after="0" w:line="480" w:lineRule="auto"/>
              <w:ind w:left="80"/>
              <w:jc w:val="both"/>
              <w:rPr>
                <w:sz w:val="22"/>
                <w:szCs w:val="22"/>
              </w:rPr>
            </w:pPr>
            <w:r>
              <w:rPr>
                <w:sz w:val="22"/>
                <w:szCs w:val="22"/>
              </w:rPr>
              <w:t>1</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E6" w14:textId="77777777" w:rsidR="000474E5" w:rsidRDefault="009843A5" w:rsidP="00DD13E0">
            <w:pPr>
              <w:spacing w:after="0" w:line="480" w:lineRule="auto"/>
              <w:ind w:left="80"/>
              <w:jc w:val="both"/>
              <w:rPr>
                <w:sz w:val="22"/>
                <w:szCs w:val="22"/>
              </w:rPr>
            </w:pPr>
            <w:r>
              <w:rPr>
                <w:sz w:val="22"/>
                <w:szCs w:val="22"/>
              </w:rPr>
              <w:t>1</w:t>
            </w:r>
          </w:p>
        </w:tc>
      </w:tr>
      <w:tr w:rsidR="000474E5" w14:paraId="0F55230D" w14:textId="77777777">
        <w:trPr>
          <w:trHeight w:val="465"/>
          <w:jc w:val="center"/>
        </w:trPr>
        <w:tc>
          <w:tcPr>
            <w:tcW w:w="2400" w:type="dxa"/>
            <w:tcBorders>
              <w:top w:val="nil"/>
              <w:left w:val="single" w:sz="8" w:space="0" w:color="000000"/>
              <w:bottom w:val="single" w:sz="8" w:space="0" w:color="000000"/>
              <w:right w:val="single" w:sz="8" w:space="0" w:color="000000"/>
            </w:tcBorders>
            <w:tcMar>
              <w:top w:w="99" w:type="dxa"/>
              <w:left w:w="99" w:type="dxa"/>
              <w:bottom w:w="99" w:type="dxa"/>
              <w:right w:w="99" w:type="dxa"/>
            </w:tcMar>
            <w:vAlign w:val="center"/>
          </w:tcPr>
          <w:p w14:paraId="000001E7" w14:textId="101618B3" w:rsidR="000474E5" w:rsidRDefault="009843A5" w:rsidP="00DD13E0">
            <w:pPr>
              <w:spacing w:after="0" w:line="480" w:lineRule="auto"/>
              <w:ind w:left="80"/>
              <w:jc w:val="both"/>
              <w:rPr>
                <w:b/>
                <w:sz w:val="22"/>
                <w:szCs w:val="22"/>
              </w:rPr>
            </w:pPr>
            <w:r>
              <w:rPr>
                <w:b/>
                <w:sz w:val="22"/>
                <w:szCs w:val="22"/>
              </w:rPr>
              <w:t>Equipment costs</w:t>
            </w:r>
            <w:r w:rsidR="004776C1">
              <w:rPr>
                <w:b/>
                <w:sz w:val="22"/>
                <w:szCs w:val="22"/>
              </w:rPr>
              <w:t xml:space="preserve"> (</w:t>
            </w:r>
            <w:r w:rsidR="004776C1" w:rsidRPr="009A21EF">
              <w:rPr>
                <w:b/>
                <w:bCs/>
                <w:sz w:val="22"/>
                <w:szCs w:val="22"/>
              </w:rPr>
              <w:t>€)</w:t>
            </w:r>
          </w:p>
        </w:tc>
        <w:tc>
          <w:tcPr>
            <w:tcW w:w="3795"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E8" w14:textId="58755D63" w:rsidR="000474E5" w:rsidRDefault="004776C1" w:rsidP="00DD13E0">
            <w:pPr>
              <w:spacing w:after="0" w:line="480" w:lineRule="auto"/>
              <w:ind w:left="80"/>
              <w:jc w:val="both"/>
              <w:rPr>
                <w:sz w:val="22"/>
                <w:szCs w:val="22"/>
              </w:rPr>
            </w:pPr>
            <w:r>
              <w:rPr>
                <w:sz w:val="22"/>
                <w:szCs w:val="22"/>
              </w:rPr>
              <w:t>100-1,000</w:t>
            </w:r>
          </w:p>
        </w:tc>
        <w:tc>
          <w:tcPr>
            <w:tcW w:w="3151" w:type="dxa"/>
            <w:tcBorders>
              <w:top w:val="nil"/>
              <w:left w:val="nil"/>
              <w:bottom w:val="single" w:sz="8" w:space="0" w:color="000000"/>
              <w:right w:val="single" w:sz="8" w:space="0" w:color="000000"/>
            </w:tcBorders>
            <w:shd w:val="clear" w:color="auto" w:fill="auto"/>
            <w:tcMar>
              <w:top w:w="99" w:type="dxa"/>
              <w:left w:w="99" w:type="dxa"/>
              <w:bottom w:w="99" w:type="dxa"/>
              <w:right w:w="99" w:type="dxa"/>
            </w:tcMar>
            <w:vAlign w:val="center"/>
          </w:tcPr>
          <w:p w14:paraId="000001E9" w14:textId="298C82EC" w:rsidR="000474E5" w:rsidRDefault="004776C1" w:rsidP="00DD13E0">
            <w:pPr>
              <w:spacing w:after="0" w:line="480" w:lineRule="auto"/>
              <w:ind w:left="80"/>
              <w:jc w:val="both"/>
              <w:rPr>
                <w:sz w:val="22"/>
                <w:szCs w:val="22"/>
              </w:rPr>
            </w:pPr>
            <w:r>
              <w:rPr>
                <w:sz w:val="22"/>
                <w:szCs w:val="22"/>
              </w:rPr>
              <w:t>&lt;100</w:t>
            </w:r>
          </w:p>
        </w:tc>
      </w:tr>
    </w:tbl>
    <w:p w14:paraId="000001EA" w14:textId="77777777" w:rsidR="000474E5" w:rsidRDefault="000474E5" w:rsidP="00DD13E0">
      <w:pPr>
        <w:pStyle w:val="Heading3"/>
        <w:spacing w:before="0" w:line="480" w:lineRule="auto"/>
        <w:jc w:val="both"/>
      </w:pPr>
      <w:bookmarkStart w:id="19" w:name="_heading=h.206ipza" w:colFirst="0" w:colLast="0"/>
      <w:bookmarkEnd w:id="19"/>
    </w:p>
    <w:p w14:paraId="000001EB"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r>
        <w:rPr>
          <w:rFonts w:ascii="Cambria" w:eastAsia="Cambria" w:hAnsi="Cambria" w:cs="Cambria"/>
          <w:b w:val="0"/>
          <w:i/>
          <w:color w:val="000000"/>
          <w:sz w:val="24"/>
          <w:szCs w:val="24"/>
        </w:rPr>
        <w:t>References</w:t>
      </w:r>
    </w:p>
    <w:p w14:paraId="000001EC" w14:textId="77777777" w:rsidR="000474E5" w:rsidRPr="007A79B8" w:rsidRDefault="009843A5" w:rsidP="00DD13E0">
      <w:pPr>
        <w:spacing w:after="0" w:line="480" w:lineRule="auto"/>
        <w:jc w:val="both"/>
      </w:pPr>
      <w:proofErr w:type="spellStart"/>
      <w:r w:rsidRPr="00567772">
        <w:t>Avtzis</w:t>
      </w:r>
      <w:proofErr w:type="spellEnd"/>
      <w:r w:rsidRPr="00567772">
        <w:t xml:space="preserve">, D. N., </w:t>
      </w:r>
      <w:proofErr w:type="spellStart"/>
      <w:r w:rsidRPr="00567772">
        <w:t>Stara</w:t>
      </w:r>
      <w:proofErr w:type="spellEnd"/>
      <w:r w:rsidRPr="00567772">
        <w:t xml:space="preserve">, K., </w:t>
      </w:r>
      <w:proofErr w:type="spellStart"/>
      <w:r w:rsidRPr="00567772">
        <w:t>Sgardeli</w:t>
      </w:r>
      <w:proofErr w:type="spellEnd"/>
      <w:r w:rsidRPr="00567772">
        <w:t xml:space="preserve">, V., </w:t>
      </w:r>
      <w:proofErr w:type="spellStart"/>
      <w:r w:rsidRPr="00567772">
        <w:t>Betsis</w:t>
      </w:r>
      <w:proofErr w:type="spellEnd"/>
      <w:r w:rsidRPr="00567772">
        <w:t xml:space="preserve">, A., Diamandis, S., Healey, J., </w:t>
      </w:r>
      <w:proofErr w:type="spellStart"/>
      <w:r w:rsidRPr="00567772">
        <w:t>Kapsalis</w:t>
      </w:r>
      <w:proofErr w:type="spellEnd"/>
      <w:r w:rsidRPr="00567772">
        <w:t xml:space="preserve">, E., Kati, V., </w:t>
      </w:r>
      <w:proofErr w:type="spellStart"/>
      <w:r w:rsidRPr="00567772">
        <w:t>Korakis</w:t>
      </w:r>
      <w:proofErr w:type="spellEnd"/>
      <w:r w:rsidRPr="00567772">
        <w:t xml:space="preserve">, G., </w:t>
      </w:r>
      <w:proofErr w:type="spellStart"/>
      <w:r w:rsidRPr="0032747A">
        <w:t>Govigli</w:t>
      </w:r>
      <w:proofErr w:type="spellEnd"/>
      <w:r w:rsidRPr="0032747A">
        <w:t xml:space="preserve">, V.M., </w:t>
      </w:r>
      <w:proofErr w:type="spellStart"/>
      <w:r w:rsidRPr="0032747A">
        <w:t>Monokrousos</w:t>
      </w:r>
      <w:proofErr w:type="spellEnd"/>
      <w:r w:rsidRPr="0032747A">
        <w:t xml:space="preserve">, N., </w:t>
      </w:r>
      <w:proofErr w:type="spellStart"/>
      <w:r w:rsidRPr="0032747A">
        <w:t>Muggia</w:t>
      </w:r>
      <w:proofErr w:type="spellEnd"/>
      <w:r w:rsidRPr="0032747A">
        <w:t xml:space="preserve">, L., </w:t>
      </w:r>
      <w:proofErr w:type="spellStart"/>
      <w:r w:rsidRPr="0032747A">
        <w:t>Nitsiakos</w:t>
      </w:r>
      <w:proofErr w:type="spellEnd"/>
      <w:r w:rsidRPr="0032747A">
        <w:t xml:space="preserve">, V., </w:t>
      </w:r>
      <w:proofErr w:type="spellStart"/>
      <w:r w:rsidRPr="0032747A">
        <w:t>Papadatou</w:t>
      </w:r>
      <w:proofErr w:type="spellEnd"/>
      <w:r w:rsidRPr="0032747A">
        <w:t xml:space="preserve">, E., </w:t>
      </w:r>
      <w:proofErr w:type="spellStart"/>
      <w:r w:rsidRPr="0032747A">
        <w:t>Papaioannou</w:t>
      </w:r>
      <w:proofErr w:type="spellEnd"/>
      <w:r w:rsidRPr="0032747A">
        <w:t xml:space="preserve">, H., Rohrer, A., </w:t>
      </w:r>
      <w:proofErr w:type="spellStart"/>
      <w:r w:rsidRPr="0032747A">
        <w:t>Τsiakiris</w:t>
      </w:r>
      <w:proofErr w:type="spellEnd"/>
      <w:r w:rsidRPr="0032747A">
        <w:t xml:space="preserve">, R., </w:t>
      </w:r>
      <w:proofErr w:type="spellStart"/>
      <w:r w:rsidRPr="0032747A">
        <w:t>Houtan</w:t>
      </w:r>
      <w:proofErr w:type="spellEnd"/>
      <w:r w:rsidRPr="0032747A">
        <w:t xml:space="preserve">, K. S., </w:t>
      </w:r>
      <w:proofErr w:type="spellStart"/>
      <w:r w:rsidRPr="0032747A">
        <w:t>Vokou</w:t>
      </w:r>
      <w:proofErr w:type="spellEnd"/>
      <w:r w:rsidRPr="0032747A">
        <w:t xml:space="preserve">, D., Wong, J. L., &amp; Halley, J. (2018). Quantifying the conservation value of Sacred Natural Sites. </w:t>
      </w:r>
      <w:r w:rsidRPr="0032747A">
        <w:rPr>
          <w:i/>
        </w:rPr>
        <w:t>Biological Conservation, 222,</w:t>
      </w:r>
      <w:r w:rsidRPr="0032747A">
        <w:t xml:space="preserve"> 95-103. https://doi.org/10.1016/j.biocon.2018.03.035.</w:t>
      </w:r>
    </w:p>
    <w:p w14:paraId="000001ED" w14:textId="77777777" w:rsidR="000474E5" w:rsidRPr="00567772" w:rsidRDefault="009843A5" w:rsidP="00DD13E0">
      <w:pPr>
        <w:spacing w:after="0" w:line="480" w:lineRule="auto"/>
        <w:jc w:val="both"/>
      </w:pPr>
      <w:r w:rsidRPr="00601776">
        <w:t xml:space="preserve">Bouget, C., </w:t>
      </w:r>
      <w:proofErr w:type="spellStart"/>
      <w:r w:rsidRPr="00601776">
        <w:t>Larrieu</w:t>
      </w:r>
      <w:proofErr w:type="spellEnd"/>
      <w:r w:rsidRPr="00601776">
        <w:t xml:space="preserve">, L., </w:t>
      </w:r>
      <w:proofErr w:type="spellStart"/>
      <w:r w:rsidRPr="00601776">
        <w:t>Nusillard</w:t>
      </w:r>
      <w:proofErr w:type="spellEnd"/>
      <w:r w:rsidRPr="00601776">
        <w:t xml:space="preserve"> B. &amp; </w:t>
      </w:r>
      <w:proofErr w:type="spellStart"/>
      <w:r w:rsidRPr="00601776">
        <w:t>Parmain</w:t>
      </w:r>
      <w:proofErr w:type="spellEnd"/>
      <w:r w:rsidRPr="00601776">
        <w:t xml:space="preserve">, G. (2013). In search of the best local habitat Drivers for saproxylic beetle diversity in temperate deciduous forests. </w:t>
      </w:r>
      <w:r w:rsidRPr="00ED5431">
        <w:rPr>
          <w:i/>
        </w:rPr>
        <w:t>Biodiversity and Conservation</w:t>
      </w:r>
      <w:r w:rsidRPr="00ED5431">
        <w:t xml:space="preserve">, </w:t>
      </w:r>
      <w:r w:rsidRPr="00ED5431">
        <w:rPr>
          <w:i/>
        </w:rPr>
        <w:t xml:space="preserve">22, 9, </w:t>
      </w:r>
      <w:r w:rsidRPr="00567772">
        <w:t>2111–2130. https://doi.org/10.1007/s10531-013-0531-3.</w:t>
      </w:r>
    </w:p>
    <w:p w14:paraId="000001EE" w14:textId="4D0437F9" w:rsidR="000474E5" w:rsidRPr="00567772" w:rsidRDefault="009843A5" w:rsidP="00DD13E0">
      <w:pPr>
        <w:spacing w:after="0" w:line="480" w:lineRule="auto"/>
        <w:jc w:val="both"/>
      </w:pPr>
      <w:proofErr w:type="spellStart"/>
      <w:r w:rsidRPr="00567772">
        <w:t>Campanaro</w:t>
      </w:r>
      <w:proofErr w:type="spellEnd"/>
      <w:r w:rsidRPr="00567772">
        <w:t xml:space="preserve">, A., </w:t>
      </w:r>
      <w:proofErr w:type="spellStart"/>
      <w:r w:rsidRPr="00567772">
        <w:t>Zapponi</w:t>
      </w:r>
      <w:proofErr w:type="spellEnd"/>
      <w:r w:rsidRPr="00567772">
        <w:t xml:space="preserve">, L., </w:t>
      </w:r>
      <w:proofErr w:type="spellStart"/>
      <w:r w:rsidRPr="00567772">
        <w:t>Hardersen</w:t>
      </w:r>
      <w:proofErr w:type="spellEnd"/>
      <w:r w:rsidRPr="00567772">
        <w:t xml:space="preserve">, S., Méndez, M., Al </w:t>
      </w:r>
      <w:proofErr w:type="spellStart"/>
      <w:r w:rsidRPr="00567772">
        <w:t>Fulaij</w:t>
      </w:r>
      <w:proofErr w:type="spellEnd"/>
      <w:r w:rsidRPr="00567772">
        <w:t xml:space="preserve">, N., </w:t>
      </w:r>
      <w:proofErr w:type="spellStart"/>
      <w:r w:rsidRPr="00567772">
        <w:t>Audisio</w:t>
      </w:r>
      <w:proofErr w:type="spellEnd"/>
      <w:r w:rsidRPr="00567772">
        <w:t xml:space="preserve">, P., </w:t>
      </w:r>
      <w:proofErr w:type="spellStart"/>
      <w:r w:rsidRPr="00567772">
        <w:t>Bardiani</w:t>
      </w:r>
      <w:proofErr w:type="spellEnd"/>
      <w:r w:rsidRPr="00567772">
        <w:t xml:space="preserve">, M., </w:t>
      </w:r>
      <w:proofErr w:type="spellStart"/>
      <w:r w:rsidRPr="00567772">
        <w:t>Carpaneto</w:t>
      </w:r>
      <w:proofErr w:type="spellEnd"/>
      <w:r w:rsidRPr="00567772">
        <w:t xml:space="preserve">, G. M., </w:t>
      </w:r>
      <w:proofErr w:type="spellStart"/>
      <w:r w:rsidRPr="00567772">
        <w:t>Corezzola</w:t>
      </w:r>
      <w:proofErr w:type="spellEnd"/>
      <w:r w:rsidRPr="00567772">
        <w:t xml:space="preserve">, S., Della Rocca, F., Harvey, D., Hawes, C., </w:t>
      </w:r>
      <w:proofErr w:type="spellStart"/>
      <w:r w:rsidRPr="00567772">
        <w:t>Kadej</w:t>
      </w:r>
      <w:proofErr w:type="spellEnd"/>
      <w:r w:rsidRPr="00567772">
        <w:t xml:space="preserve">, M., </w:t>
      </w:r>
      <w:proofErr w:type="spellStart"/>
      <w:r w:rsidRPr="00567772">
        <w:t>Karg</w:t>
      </w:r>
      <w:proofErr w:type="spellEnd"/>
      <w:r w:rsidRPr="00567772">
        <w:t xml:space="preserve">, J., Rink, M., </w:t>
      </w:r>
      <w:proofErr w:type="spellStart"/>
      <w:r w:rsidRPr="00567772">
        <w:t>Smolis</w:t>
      </w:r>
      <w:proofErr w:type="spellEnd"/>
      <w:r w:rsidRPr="00567772">
        <w:t xml:space="preserve">, A., Sprecher, E., </w:t>
      </w:r>
      <w:proofErr w:type="spellStart"/>
      <w:r w:rsidRPr="00567772">
        <w:t>Thomaes</w:t>
      </w:r>
      <w:proofErr w:type="spellEnd"/>
      <w:r w:rsidRPr="00567772">
        <w:t xml:space="preserve">, A., Toni, I., </w:t>
      </w:r>
      <w:proofErr w:type="spellStart"/>
      <w:r w:rsidRPr="00567772">
        <w:t>Vrezec</w:t>
      </w:r>
      <w:proofErr w:type="spellEnd"/>
      <w:r w:rsidRPr="00567772">
        <w:t xml:space="preserve">, A., </w:t>
      </w:r>
      <w:proofErr w:type="spellStart"/>
      <w:r w:rsidRPr="00567772">
        <w:t>Zauli</w:t>
      </w:r>
      <w:proofErr w:type="spellEnd"/>
      <w:r w:rsidRPr="00567772">
        <w:t xml:space="preserve">, A., </w:t>
      </w:r>
      <w:proofErr w:type="spellStart"/>
      <w:r w:rsidRPr="00567772">
        <w:t>Zilioli</w:t>
      </w:r>
      <w:proofErr w:type="spellEnd"/>
      <w:r w:rsidRPr="00567772">
        <w:t xml:space="preserve">, M., &amp; Chiari, S. (2016). A European </w:t>
      </w:r>
      <w:r w:rsidR="001B0DB5">
        <w:t>m</w:t>
      </w:r>
      <w:r w:rsidRPr="00567772">
        <w:t xml:space="preserve">onitoring </w:t>
      </w:r>
      <w:r w:rsidR="001B0DB5">
        <w:t>p</w:t>
      </w:r>
      <w:r w:rsidRPr="00567772">
        <w:t xml:space="preserve">rotocol for the </w:t>
      </w:r>
      <w:r w:rsidR="001B0DB5">
        <w:t>s</w:t>
      </w:r>
      <w:r w:rsidRPr="00567772">
        <w:t xml:space="preserve">tag </w:t>
      </w:r>
      <w:r w:rsidR="001B0DB5">
        <w:t>b</w:t>
      </w:r>
      <w:r w:rsidRPr="00567772">
        <w:t xml:space="preserve">eetle a </w:t>
      </w:r>
      <w:r w:rsidR="001B0DB5">
        <w:t>s</w:t>
      </w:r>
      <w:r w:rsidRPr="00567772">
        <w:t xml:space="preserve">aproxylic </w:t>
      </w:r>
      <w:r w:rsidR="001B0DB5">
        <w:t>f</w:t>
      </w:r>
      <w:r w:rsidRPr="00567772">
        <w:t xml:space="preserve">lagship </w:t>
      </w:r>
      <w:r w:rsidR="001B0DB5">
        <w:t>s</w:t>
      </w:r>
      <w:r w:rsidRPr="00567772">
        <w:t xml:space="preserve">pecies. </w:t>
      </w:r>
      <w:r w:rsidRPr="00567772">
        <w:rPr>
          <w:i/>
        </w:rPr>
        <w:t>Insect Conservation and Diversity</w:t>
      </w:r>
      <w:r w:rsidRPr="00567772">
        <w:t xml:space="preserve">, </w:t>
      </w:r>
      <w:r w:rsidRPr="00567772">
        <w:rPr>
          <w:i/>
        </w:rPr>
        <w:t>9(6),</w:t>
      </w:r>
      <w:r w:rsidRPr="00567772">
        <w:t xml:space="preserve"> 574–84. https://doi.org/10.1111/icad.12194.</w:t>
      </w:r>
    </w:p>
    <w:p w14:paraId="000001EF" w14:textId="1E0855EA" w:rsidR="000474E5" w:rsidRPr="0032747A" w:rsidRDefault="009843A5" w:rsidP="00DD13E0">
      <w:pPr>
        <w:spacing w:after="0" w:line="480" w:lineRule="auto"/>
        <w:jc w:val="both"/>
      </w:pPr>
      <w:proofErr w:type="spellStart"/>
      <w:r w:rsidRPr="00567772">
        <w:t>Chamagne</w:t>
      </w:r>
      <w:proofErr w:type="spellEnd"/>
      <w:r w:rsidRPr="00567772">
        <w:t xml:space="preserve">, J., Paine, C., Schoolmaster, D. R., Stejskal, R., </w:t>
      </w:r>
      <w:proofErr w:type="spellStart"/>
      <w:r w:rsidRPr="00567772">
        <w:t>Volarřík</w:t>
      </w:r>
      <w:proofErr w:type="spellEnd"/>
      <w:r w:rsidRPr="00567772">
        <w:t xml:space="preserve">, D., </w:t>
      </w:r>
      <w:proofErr w:type="spellStart"/>
      <w:r w:rsidRPr="00567772">
        <w:t>Šebesta</w:t>
      </w:r>
      <w:proofErr w:type="spellEnd"/>
      <w:r w:rsidRPr="00567772">
        <w:t xml:space="preserve">, J., </w:t>
      </w:r>
      <w:proofErr w:type="spellStart"/>
      <w:r w:rsidRPr="00567772">
        <w:t>Trnka</w:t>
      </w:r>
      <w:proofErr w:type="spellEnd"/>
      <w:r w:rsidRPr="00567772">
        <w:t xml:space="preserve">, F., </w:t>
      </w:r>
      <w:proofErr w:type="spellStart"/>
      <w:r w:rsidRPr="00567772">
        <w:t>Koutecký</w:t>
      </w:r>
      <w:proofErr w:type="spellEnd"/>
      <w:r w:rsidRPr="00567772">
        <w:t xml:space="preserve">, T., </w:t>
      </w:r>
      <w:proofErr w:type="spellStart"/>
      <w:r w:rsidRPr="00567772">
        <w:t>Švarc</w:t>
      </w:r>
      <w:proofErr w:type="spellEnd"/>
      <w:r w:rsidRPr="00567772">
        <w:t xml:space="preserve">, P., </w:t>
      </w:r>
      <w:proofErr w:type="spellStart"/>
      <w:r w:rsidRPr="00567772">
        <w:t>Svátek</w:t>
      </w:r>
      <w:proofErr w:type="spellEnd"/>
      <w:r w:rsidRPr="00567772">
        <w:t xml:space="preserve">, M., Hector, A., &amp; </w:t>
      </w:r>
      <w:proofErr w:type="spellStart"/>
      <w:r w:rsidRPr="00567772">
        <w:t>Matula</w:t>
      </w:r>
      <w:proofErr w:type="spellEnd"/>
      <w:r w:rsidRPr="00567772">
        <w:t xml:space="preserve">, R. (2016). Do the </w:t>
      </w:r>
      <w:r w:rsidR="001B0DB5">
        <w:t>r</w:t>
      </w:r>
      <w:r w:rsidRPr="00567772">
        <w:t xml:space="preserve">ich </w:t>
      </w:r>
      <w:r w:rsidR="001B0DB5">
        <w:t>g</w:t>
      </w:r>
      <w:r w:rsidRPr="00567772">
        <w:t xml:space="preserve">et </w:t>
      </w:r>
      <w:r w:rsidR="001B0DB5">
        <w:t>r</w:t>
      </w:r>
      <w:r w:rsidRPr="00567772">
        <w:t xml:space="preserve">icher? Varying Effects of Tree Species Identity and Diversity on the Richness of Understory Taxa. </w:t>
      </w:r>
      <w:r w:rsidRPr="00567772">
        <w:rPr>
          <w:i/>
        </w:rPr>
        <w:t>Ecology</w:t>
      </w:r>
      <w:r w:rsidRPr="00567772">
        <w:t>,</w:t>
      </w:r>
      <w:r w:rsidRPr="00567772">
        <w:rPr>
          <w:i/>
        </w:rPr>
        <w:t xml:space="preserve"> 97(9),</w:t>
      </w:r>
      <w:r w:rsidRPr="00567772">
        <w:t xml:space="preserve"> 2364–2373. </w:t>
      </w:r>
      <w:hyperlink r:id="rId42">
        <w:r w:rsidRPr="0032747A">
          <w:rPr>
            <w:color w:val="1155CC"/>
            <w:u w:val="single"/>
          </w:rPr>
          <w:t>https://doi.org/0.1002/ecy.1479</w:t>
        </w:r>
      </w:hyperlink>
      <w:r w:rsidRPr="00567772">
        <w:t>.</w:t>
      </w:r>
    </w:p>
    <w:p w14:paraId="000001F0" w14:textId="77777777" w:rsidR="000474E5" w:rsidRPr="007A79B8" w:rsidRDefault="009843A5" w:rsidP="00DD13E0">
      <w:pPr>
        <w:spacing w:after="0" w:line="480" w:lineRule="auto"/>
        <w:jc w:val="both"/>
      </w:pPr>
      <w:r w:rsidRPr="0032747A">
        <w:lastRenderedPageBreak/>
        <w:t xml:space="preserve">De </w:t>
      </w:r>
      <w:proofErr w:type="spellStart"/>
      <w:r w:rsidRPr="0032747A">
        <w:t>Smedt</w:t>
      </w:r>
      <w:proofErr w:type="spellEnd"/>
      <w:r w:rsidRPr="0032747A">
        <w:t xml:space="preserve">, P., </w:t>
      </w:r>
      <w:proofErr w:type="spellStart"/>
      <w:r w:rsidRPr="0032747A">
        <w:t>Baeten</w:t>
      </w:r>
      <w:proofErr w:type="spellEnd"/>
      <w:r w:rsidRPr="0032747A">
        <w:t xml:space="preserve">, L., </w:t>
      </w:r>
      <w:proofErr w:type="spellStart"/>
      <w:r w:rsidRPr="0032747A">
        <w:t>Proesmans</w:t>
      </w:r>
      <w:proofErr w:type="spellEnd"/>
      <w:r w:rsidRPr="0032747A">
        <w:t xml:space="preserve">, W., Van de Poel, S., Van </w:t>
      </w:r>
      <w:proofErr w:type="spellStart"/>
      <w:r w:rsidRPr="0032747A">
        <w:t>Keer</w:t>
      </w:r>
      <w:proofErr w:type="spellEnd"/>
      <w:r w:rsidRPr="0032747A">
        <w:t xml:space="preserve">, J., </w:t>
      </w:r>
      <w:proofErr w:type="spellStart"/>
      <w:r w:rsidRPr="0032747A">
        <w:t>Giffard</w:t>
      </w:r>
      <w:proofErr w:type="spellEnd"/>
      <w:r w:rsidRPr="0032747A">
        <w:t xml:space="preserve">, B., Martin, L., </w:t>
      </w:r>
      <w:proofErr w:type="spellStart"/>
      <w:r w:rsidRPr="0032747A">
        <w:t>Vanhulle</w:t>
      </w:r>
      <w:proofErr w:type="spellEnd"/>
      <w:r w:rsidRPr="0032747A">
        <w:t xml:space="preserve">, R., Brunet, J., Cousins, S. A. O., </w:t>
      </w:r>
      <w:proofErr w:type="spellStart"/>
      <w:r w:rsidRPr="0032747A">
        <w:t>Decocq</w:t>
      </w:r>
      <w:proofErr w:type="spellEnd"/>
      <w:r w:rsidRPr="0032747A">
        <w:t xml:space="preserve">, G., </w:t>
      </w:r>
      <w:proofErr w:type="spellStart"/>
      <w:r w:rsidRPr="0032747A">
        <w:t>Deconchat</w:t>
      </w:r>
      <w:proofErr w:type="spellEnd"/>
      <w:r w:rsidRPr="0032747A">
        <w:t xml:space="preserve">, M., </w:t>
      </w:r>
      <w:proofErr w:type="spellStart"/>
      <w:r w:rsidRPr="0032747A">
        <w:t>Diekmann</w:t>
      </w:r>
      <w:proofErr w:type="spellEnd"/>
      <w:r w:rsidRPr="0032747A">
        <w:t xml:space="preserve">, M., </w:t>
      </w:r>
      <w:proofErr w:type="spellStart"/>
      <w:r w:rsidRPr="0032747A">
        <w:t>Gallet</w:t>
      </w:r>
      <w:proofErr w:type="spellEnd"/>
      <w:r w:rsidRPr="0032747A">
        <w:t xml:space="preserve">‐Moron, E., Le Roux, V., </w:t>
      </w:r>
      <w:proofErr w:type="spellStart"/>
      <w:r w:rsidRPr="0032747A">
        <w:t>Liira</w:t>
      </w:r>
      <w:proofErr w:type="spellEnd"/>
      <w:r w:rsidRPr="0032747A">
        <w:t xml:space="preserve">, J., Valdés, A., Wulf, M., </w:t>
      </w:r>
      <w:proofErr w:type="spellStart"/>
      <w:r w:rsidRPr="0032747A">
        <w:t>Andrieu</w:t>
      </w:r>
      <w:proofErr w:type="spellEnd"/>
      <w:r w:rsidRPr="0032747A">
        <w:t xml:space="preserve">, E., …, &amp; </w:t>
      </w:r>
      <w:proofErr w:type="spellStart"/>
      <w:r w:rsidRPr="0032747A">
        <w:t>Verheyen</w:t>
      </w:r>
      <w:proofErr w:type="spellEnd"/>
      <w:r w:rsidRPr="0032747A">
        <w:t xml:space="preserve">, K. (2019). Strength of forest edge effects on litter‐dwelling macro‐arthropods across Europe is influenced by forest age and edge properties. </w:t>
      </w:r>
      <w:r w:rsidRPr="007A79B8">
        <w:rPr>
          <w:i/>
        </w:rPr>
        <w:t>Diversity and Distributions, 25(6)</w:t>
      </w:r>
      <w:r w:rsidRPr="007A79B8">
        <w:t>, 963–974. https://doi.org/10.1111/ddi.12909</w:t>
      </w:r>
    </w:p>
    <w:p w14:paraId="000001F1" w14:textId="77777777" w:rsidR="000474E5" w:rsidRPr="00567772" w:rsidRDefault="009843A5" w:rsidP="00DD13E0">
      <w:pPr>
        <w:spacing w:after="0" w:line="480" w:lineRule="auto"/>
        <w:jc w:val="both"/>
      </w:pPr>
      <w:bookmarkStart w:id="20" w:name="_heading=h.4k668n3" w:colFirst="0" w:colLast="0"/>
      <w:bookmarkEnd w:id="20"/>
      <w:proofErr w:type="spellStart"/>
      <w:r w:rsidRPr="00601776">
        <w:t>Elek</w:t>
      </w:r>
      <w:proofErr w:type="spellEnd"/>
      <w:r w:rsidRPr="00601776">
        <w:t xml:space="preserve">, Z., </w:t>
      </w:r>
      <w:proofErr w:type="spellStart"/>
      <w:r w:rsidRPr="00601776">
        <w:t>Kovács</w:t>
      </w:r>
      <w:proofErr w:type="spellEnd"/>
      <w:r w:rsidRPr="00601776">
        <w:t xml:space="preserve">, B., </w:t>
      </w:r>
      <w:proofErr w:type="spellStart"/>
      <w:r w:rsidRPr="00601776">
        <w:t>Aszalós</w:t>
      </w:r>
      <w:proofErr w:type="spellEnd"/>
      <w:r w:rsidRPr="00601776">
        <w:t xml:space="preserve">, R., </w:t>
      </w:r>
      <w:proofErr w:type="spellStart"/>
      <w:r w:rsidRPr="00601776">
        <w:t>Boros</w:t>
      </w:r>
      <w:proofErr w:type="spellEnd"/>
      <w:r w:rsidRPr="00601776">
        <w:t xml:space="preserve">, G., </w:t>
      </w:r>
      <w:proofErr w:type="spellStart"/>
      <w:r w:rsidRPr="00601776">
        <w:t>Samu</w:t>
      </w:r>
      <w:proofErr w:type="spellEnd"/>
      <w:r w:rsidRPr="00601776">
        <w:t xml:space="preserve">, F., </w:t>
      </w:r>
      <w:proofErr w:type="spellStart"/>
      <w:r w:rsidRPr="00601776">
        <w:t>Tinya</w:t>
      </w:r>
      <w:proofErr w:type="spellEnd"/>
      <w:r w:rsidRPr="00601776">
        <w:t xml:space="preserve">, F., &amp; </w:t>
      </w:r>
      <w:proofErr w:type="spellStart"/>
      <w:r w:rsidRPr="00601776">
        <w:t>Ódor</w:t>
      </w:r>
      <w:proofErr w:type="spellEnd"/>
      <w:r w:rsidRPr="00601776">
        <w:t>, P. (2018). Taxon-specific r</w:t>
      </w:r>
      <w:r w:rsidRPr="00ED5431">
        <w:t xml:space="preserve">esponses to different forestry treatments in a temperate forest. </w:t>
      </w:r>
      <w:r w:rsidRPr="00ED5431">
        <w:rPr>
          <w:i/>
        </w:rPr>
        <w:t>Scientific Reports, 8</w:t>
      </w:r>
      <w:r w:rsidRPr="00ED5431">
        <w:t xml:space="preserve">, 16990. </w:t>
      </w:r>
      <w:hyperlink r:id="rId43">
        <w:r w:rsidRPr="00567772">
          <w:rPr>
            <w:color w:val="1155CC"/>
            <w:u w:val="single"/>
          </w:rPr>
          <w:t>https://doi.org/10.1038/s41598-018-35159-z</w:t>
        </w:r>
      </w:hyperlink>
    </w:p>
    <w:p w14:paraId="000001F2" w14:textId="12B39A96" w:rsidR="000474E5" w:rsidRPr="00567772" w:rsidRDefault="009843A5" w:rsidP="00DD13E0">
      <w:pPr>
        <w:spacing w:after="0" w:line="480" w:lineRule="auto"/>
        <w:jc w:val="both"/>
      </w:pPr>
      <w:r w:rsidRPr="0032747A">
        <w:t xml:space="preserve">Franc, N., &amp; </w:t>
      </w:r>
      <w:proofErr w:type="spellStart"/>
      <w:r w:rsidRPr="0032747A">
        <w:t>Götmark</w:t>
      </w:r>
      <w:proofErr w:type="spellEnd"/>
      <w:r w:rsidRPr="0032747A">
        <w:t xml:space="preserve">, F. (2008). Openness in </w:t>
      </w:r>
      <w:r w:rsidR="001B0DB5">
        <w:t>m</w:t>
      </w:r>
      <w:r w:rsidRPr="0032747A">
        <w:t xml:space="preserve">anagement: Hands-off vs </w:t>
      </w:r>
      <w:r w:rsidR="001B0DB5">
        <w:t>p</w:t>
      </w:r>
      <w:r w:rsidRPr="0032747A">
        <w:t xml:space="preserve">artial </w:t>
      </w:r>
      <w:r w:rsidR="001B0DB5">
        <w:t>c</w:t>
      </w:r>
      <w:r w:rsidRPr="0032747A">
        <w:t xml:space="preserve">utting in </w:t>
      </w:r>
      <w:r w:rsidR="001B0DB5">
        <w:t>c</w:t>
      </w:r>
      <w:r w:rsidRPr="0032747A">
        <w:t xml:space="preserve">onservation </w:t>
      </w:r>
      <w:r w:rsidR="001B0DB5">
        <w:t>f</w:t>
      </w:r>
      <w:r w:rsidRPr="0032747A">
        <w:t xml:space="preserve">orests and the </w:t>
      </w:r>
      <w:r w:rsidR="001B0DB5">
        <w:t>r</w:t>
      </w:r>
      <w:r w:rsidRPr="0032747A">
        <w:t xml:space="preserve">esponse of </w:t>
      </w:r>
      <w:r w:rsidR="001B0DB5">
        <w:t>b</w:t>
      </w:r>
      <w:r w:rsidRPr="0032747A">
        <w:t xml:space="preserve">eetles. </w:t>
      </w:r>
      <w:r w:rsidRPr="0032747A">
        <w:rPr>
          <w:i/>
        </w:rPr>
        <w:t>Biological Conservation</w:t>
      </w:r>
      <w:r w:rsidRPr="0032747A">
        <w:t xml:space="preserve">, </w:t>
      </w:r>
      <w:r w:rsidRPr="0032747A">
        <w:rPr>
          <w:i/>
        </w:rPr>
        <w:t>141(9),</w:t>
      </w:r>
      <w:r w:rsidRPr="0032747A">
        <w:t xml:space="preserve"> 2310–2321. </w:t>
      </w:r>
      <w:hyperlink r:id="rId44">
        <w:r w:rsidRPr="00567772">
          <w:rPr>
            <w:color w:val="1155CC"/>
            <w:u w:val="single"/>
          </w:rPr>
          <w:t>https://doi.org/10.1016/j.biocon.2008.06.023</w:t>
        </w:r>
      </w:hyperlink>
      <w:r w:rsidRPr="00567772">
        <w:t>.</w:t>
      </w:r>
    </w:p>
    <w:p w14:paraId="000001F3" w14:textId="4FEF7F81" w:rsidR="000474E5" w:rsidRPr="007A79B8" w:rsidRDefault="009843A5" w:rsidP="00DD13E0">
      <w:pPr>
        <w:spacing w:after="0" w:line="480" w:lineRule="auto"/>
        <w:jc w:val="both"/>
      </w:pPr>
      <w:r w:rsidRPr="0032747A">
        <w:t xml:space="preserve">Franc, N., </w:t>
      </w:r>
      <w:proofErr w:type="spellStart"/>
      <w:r w:rsidRPr="0032747A">
        <w:t>Götmark</w:t>
      </w:r>
      <w:proofErr w:type="spellEnd"/>
      <w:r w:rsidRPr="0032747A">
        <w:t xml:space="preserve">, F., </w:t>
      </w:r>
      <w:proofErr w:type="spellStart"/>
      <w:r w:rsidRPr="0032747A">
        <w:t>Økland</w:t>
      </w:r>
      <w:proofErr w:type="spellEnd"/>
      <w:r w:rsidRPr="0032747A">
        <w:t xml:space="preserve">, B., </w:t>
      </w:r>
      <w:proofErr w:type="spellStart"/>
      <w:r w:rsidRPr="0032747A">
        <w:t>Nordén</w:t>
      </w:r>
      <w:proofErr w:type="spellEnd"/>
      <w:r w:rsidRPr="0032747A">
        <w:t>, B.,</w:t>
      </w:r>
      <w:r w:rsidR="001B0DB5">
        <w:t xml:space="preserve"> &amp;</w:t>
      </w:r>
      <w:r w:rsidRPr="0032747A">
        <w:t xml:space="preserve"> </w:t>
      </w:r>
      <w:proofErr w:type="spellStart"/>
      <w:r w:rsidRPr="0032747A">
        <w:t>Paltto</w:t>
      </w:r>
      <w:proofErr w:type="spellEnd"/>
      <w:r w:rsidRPr="0032747A">
        <w:t xml:space="preserve">, H. (2007). Factors and scales potentially important for saproxylic beetles in temperate mixed oak forest. </w:t>
      </w:r>
      <w:r w:rsidRPr="0032747A">
        <w:rPr>
          <w:i/>
        </w:rPr>
        <w:t>Biological Conservation, 135 (1)</w:t>
      </w:r>
      <w:r w:rsidRPr="0032747A">
        <w:t>, 86-98. https://doi.org/10.1016/j.biocon.2006.09.021.</w:t>
      </w:r>
    </w:p>
    <w:p w14:paraId="000001F4" w14:textId="2A24E88D" w:rsidR="000474E5" w:rsidRPr="00567772" w:rsidRDefault="009843A5" w:rsidP="00DD13E0">
      <w:pPr>
        <w:spacing w:after="0" w:line="480" w:lineRule="auto"/>
        <w:jc w:val="both"/>
      </w:pPr>
      <w:r w:rsidRPr="00601776">
        <w:t xml:space="preserve">Grove, S. J. (2002). Saproxylic </w:t>
      </w:r>
      <w:r w:rsidR="001B0DB5">
        <w:t>i</w:t>
      </w:r>
      <w:r w:rsidRPr="00601776">
        <w:t xml:space="preserve">nsect </w:t>
      </w:r>
      <w:r w:rsidR="001B0DB5">
        <w:t>e</w:t>
      </w:r>
      <w:r w:rsidRPr="00601776">
        <w:t xml:space="preserve">cology and the </w:t>
      </w:r>
      <w:r w:rsidR="001B0DB5">
        <w:t>s</w:t>
      </w:r>
      <w:r w:rsidRPr="00601776">
        <w:t xml:space="preserve">ustainable </w:t>
      </w:r>
      <w:r w:rsidR="001B0DB5">
        <w:t>m</w:t>
      </w:r>
      <w:r w:rsidRPr="00601776">
        <w:t xml:space="preserve">anagement of </w:t>
      </w:r>
      <w:r w:rsidR="001B0DB5">
        <w:t>f</w:t>
      </w:r>
      <w:r w:rsidRPr="00601776">
        <w:t xml:space="preserve">orests. </w:t>
      </w:r>
      <w:r w:rsidRPr="00601776">
        <w:rPr>
          <w:i/>
        </w:rPr>
        <w:t xml:space="preserve">Annual Review of Ecology and Systematics, 33 (1), </w:t>
      </w:r>
      <w:r w:rsidRPr="00ED5431">
        <w:t xml:space="preserve">1-23. </w:t>
      </w:r>
      <w:hyperlink r:id="rId45">
        <w:r w:rsidRPr="00567772">
          <w:rPr>
            <w:color w:val="0563C1"/>
            <w:u w:val="single"/>
          </w:rPr>
          <w:t>https://doi.org/10.1146/annurev.ecolsys.33.010802.150507</w:t>
        </w:r>
      </w:hyperlink>
    </w:p>
    <w:p w14:paraId="000001F5" w14:textId="79F91ACD" w:rsidR="000474E5" w:rsidRPr="008638AA" w:rsidRDefault="009843A5" w:rsidP="00DD13E0">
      <w:pPr>
        <w:spacing w:after="0" w:line="480" w:lineRule="auto"/>
        <w:jc w:val="both"/>
        <w:rPr>
          <w:lang w:val="pt-PT"/>
        </w:rPr>
      </w:pPr>
      <w:proofErr w:type="spellStart"/>
      <w:r w:rsidRPr="0032747A">
        <w:t>Hoekman</w:t>
      </w:r>
      <w:proofErr w:type="spellEnd"/>
      <w:r w:rsidRPr="0032747A">
        <w:t xml:space="preserve">, D., </w:t>
      </w:r>
      <w:proofErr w:type="spellStart"/>
      <w:r w:rsidRPr="0032747A">
        <w:t>LeVan</w:t>
      </w:r>
      <w:proofErr w:type="spellEnd"/>
      <w:r w:rsidRPr="0032747A">
        <w:t>, K.</w:t>
      </w:r>
      <w:r w:rsidR="001B0DB5">
        <w:t xml:space="preserve"> </w:t>
      </w:r>
      <w:r w:rsidRPr="0032747A">
        <w:t>E., Gibson, C., Ball, G.</w:t>
      </w:r>
      <w:r w:rsidR="001B0DB5">
        <w:t xml:space="preserve"> </w:t>
      </w:r>
      <w:r w:rsidRPr="0032747A">
        <w:t>E., Browne, R.</w:t>
      </w:r>
      <w:r w:rsidR="001B0DB5">
        <w:t xml:space="preserve"> </w:t>
      </w:r>
      <w:r w:rsidRPr="0032747A">
        <w:t>A., Davidson, R.</w:t>
      </w:r>
      <w:r w:rsidR="001B0DB5">
        <w:t xml:space="preserve"> </w:t>
      </w:r>
      <w:r w:rsidRPr="0032747A">
        <w:t>L., Erwin, T.</w:t>
      </w:r>
      <w:r w:rsidR="001B0DB5">
        <w:t xml:space="preserve"> </w:t>
      </w:r>
      <w:r w:rsidRPr="0032747A">
        <w:t>L., Knisley, C.</w:t>
      </w:r>
      <w:r w:rsidR="001B0DB5">
        <w:t xml:space="preserve"> </w:t>
      </w:r>
      <w:r w:rsidRPr="0032747A">
        <w:t xml:space="preserve">B., </w:t>
      </w:r>
      <w:proofErr w:type="spellStart"/>
      <w:r w:rsidRPr="0032747A">
        <w:t>LaBonte</w:t>
      </w:r>
      <w:proofErr w:type="spellEnd"/>
      <w:r w:rsidRPr="0032747A">
        <w:t>, J.</w:t>
      </w:r>
      <w:r w:rsidR="001B0DB5">
        <w:t xml:space="preserve"> </w:t>
      </w:r>
      <w:r w:rsidRPr="0032747A">
        <w:t>R., Lundgren, J., Maddison, D.</w:t>
      </w:r>
      <w:r w:rsidR="001B0DB5">
        <w:t xml:space="preserve"> </w:t>
      </w:r>
      <w:r w:rsidRPr="0032747A">
        <w:t xml:space="preserve">R., Moore, W., </w:t>
      </w:r>
      <w:proofErr w:type="spellStart"/>
      <w:r w:rsidRPr="0032747A">
        <w:t>Niemelä</w:t>
      </w:r>
      <w:proofErr w:type="spellEnd"/>
      <w:r w:rsidRPr="0032747A">
        <w:t>, J., Ober, K.</w:t>
      </w:r>
      <w:r w:rsidR="001B0DB5">
        <w:t xml:space="preserve"> </w:t>
      </w:r>
      <w:r w:rsidRPr="0032747A">
        <w:t>A., Pearson, D.</w:t>
      </w:r>
      <w:r w:rsidR="001B0DB5">
        <w:t xml:space="preserve"> </w:t>
      </w:r>
      <w:r w:rsidRPr="0032747A">
        <w:t>L., Spence, J.</w:t>
      </w:r>
      <w:r w:rsidR="001B0DB5">
        <w:t xml:space="preserve"> </w:t>
      </w:r>
      <w:r w:rsidRPr="0032747A">
        <w:t xml:space="preserve">R., Will, K., &amp; Work, T. (2017). Design for ground beetle abundance and diversity sampling within the National Ecological Observatory Network. </w:t>
      </w:r>
      <w:r w:rsidRPr="008638AA">
        <w:rPr>
          <w:i/>
          <w:lang w:val="pt-PT"/>
        </w:rPr>
        <w:t>Ecosphere</w:t>
      </w:r>
      <w:r w:rsidRPr="008638AA">
        <w:rPr>
          <w:lang w:val="pt-PT"/>
        </w:rPr>
        <w:t xml:space="preserve"> </w:t>
      </w:r>
      <w:r w:rsidRPr="008638AA">
        <w:rPr>
          <w:i/>
          <w:lang w:val="pt-PT"/>
        </w:rPr>
        <w:t>8(4)</w:t>
      </w:r>
      <w:r w:rsidRPr="008638AA">
        <w:rPr>
          <w:lang w:val="pt-PT"/>
        </w:rPr>
        <w:t xml:space="preserve">: e01744. </w:t>
      </w:r>
      <w:r w:rsidR="004139FC" w:rsidRPr="00567772">
        <w:fldChar w:fldCharType="begin"/>
      </w:r>
      <w:r w:rsidR="004139FC" w:rsidRPr="008638AA">
        <w:rPr>
          <w:lang w:val="pt-PT"/>
        </w:rPr>
        <w:instrText xml:space="preserve"> HYPERLINK "https://doi.org/10.1146/annurev.ecolsys.33.010802.150507" </w:instrText>
      </w:r>
      <w:r w:rsidR="004139FC" w:rsidRPr="008638AA">
        <w:fldChar w:fldCharType="separate"/>
      </w:r>
      <w:r w:rsidRPr="008638AA">
        <w:rPr>
          <w:color w:val="0563C1"/>
          <w:u w:val="single"/>
          <w:lang w:val="pt-PT"/>
        </w:rPr>
        <w:t>https://doi.org/</w:t>
      </w:r>
      <w:r w:rsidR="004139FC" w:rsidRPr="00567772">
        <w:rPr>
          <w:color w:val="0563C1"/>
          <w:u w:val="single"/>
          <w:lang w:val="it-IT"/>
        </w:rPr>
        <w:fldChar w:fldCharType="end"/>
      </w:r>
      <w:r w:rsidRPr="008638AA">
        <w:rPr>
          <w:lang w:val="pt-PT"/>
        </w:rPr>
        <w:t>10.1002/ecs2.1744</w:t>
      </w:r>
    </w:p>
    <w:p w14:paraId="000001F6" w14:textId="147A98CF" w:rsidR="000474E5" w:rsidRPr="008638AA" w:rsidRDefault="000474E5" w:rsidP="00DD13E0">
      <w:pPr>
        <w:spacing w:after="0" w:line="480" w:lineRule="auto"/>
        <w:jc w:val="both"/>
        <w:rPr>
          <w:lang w:val="pt-PT"/>
        </w:rPr>
      </w:pPr>
    </w:p>
    <w:p w14:paraId="000001F7" w14:textId="3278ADD0" w:rsidR="000474E5" w:rsidRPr="008638AA" w:rsidRDefault="000474E5" w:rsidP="00DD13E0">
      <w:pPr>
        <w:spacing w:after="0" w:line="480" w:lineRule="auto"/>
        <w:jc w:val="both"/>
        <w:rPr>
          <w:lang w:val="pt-PT"/>
        </w:rPr>
      </w:pPr>
    </w:p>
    <w:p w14:paraId="2A51DB95" w14:textId="41C0B80E" w:rsidR="007C0BFD" w:rsidRPr="0032747A" w:rsidRDefault="009843A5" w:rsidP="00DD13E0">
      <w:pPr>
        <w:spacing w:after="0" w:line="480" w:lineRule="auto"/>
        <w:jc w:val="both"/>
      </w:pPr>
      <w:r w:rsidRPr="008638AA">
        <w:rPr>
          <w:lang w:val="pt-PT"/>
        </w:rPr>
        <w:lastRenderedPageBreak/>
        <w:t>Iannuzzi, L., Nunes Liberal, C., Bezerra de Souza, T., Giovannini Pellegrini, T., Camara Siqueira da Cunha, J., Koroiva, R., Simões Corrêa de Albuquerque, L.,</w:t>
      </w:r>
      <w:r w:rsidR="00D97680" w:rsidRPr="008638AA">
        <w:rPr>
          <w:lang w:val="pt-PT"/>
        </w:rPr>
        <w:t xml:space="preserve"> </w:t>
      </w:r>
      <w:r w:rsidRPr="008638AA">
        <w:rPr>
          <w:lang w:val="pt-PT"/>
        </w:rPr>
        <w:t xml:space="preserve">Correia Costa, F., Portela Salomão, R., Campos Dália Maia, A., &amp; Willyan Trevisan Leivas, F. (2021). </w:t>
      </w:r>
      <w:r w:rsidRPr="00567772">
        <w:t xml:space="preserve">Sampling methods for beetles (Coleoptera). </w:t>
      </w:r>
      <w:r w:rsidR="007C0BFD" w:rsidRPr="0032747A">
        <w:t>In Santos, J.</w:t>
      </w:r>
      <w:r w:rsidR="001B0DB5">
        <w:t xml:space="preserve"> </w:t>
      </w:r>
      <w:r w:rsidR="007C0BFD" w:rsidRPr="0032747A">
        <w:t xml:space="preserve">C., Wilson Fernandes, G. (eds.) Measuring Arthropod biodiversity: A </w:t>
      </w:r>
      <w:r w:rsidR="001B0DB5">
        <w:t>h</w:t>
      </w:r>
      <w:r w:rsidR="007C0BFD" w:rsidRPr="0032747A">
        <w:t xml:space="preserve">andbook of </w:t>
      </w:r>
      <w:r w:rsidR="001B0DB5">
        <w:t>s</w:t>
      </w:r>
      <w:r w:rsidR="007C0BFD" w:rsidRPr="0032747A">
        <w:t xml:space="preserve">ampling </w:t>
      </w:r>
      <w:r w:rsidR="001B0DB5">
        <w:t>m</w:t>
      </w:r>
      <w:r w:rsidR="007C0BFD" w:rsidRPr="0032747A">
        <w:t>ethods. Springer Nature Switzerland, Cham, Switzerland.</w:t>
      </w:r>
    </w:p>
    <w:p w14:paraId="000001FD" w14:textId="50EFC5CF" w:rsidR="000474E5" w:rsidRPr="00ED5431" w:rsidRDefault="009843A5" w:rsidP="00DD13E0">
      <w:pPr>
        <w:spacing w:after="0" w:line="480" w:lineRule="auto"/>
        <w:jc w:val="both"/>
      </w:pPr>
      <w:r w:rsidRPr="007A79B8">
        <w:t xml:space="preserve">Janssen, P., </w:t>
      </w:r>
      <w:proofErr w:type="spellStart"/>
      <w:r w:rsidRPr="007A79B8">
        <w:t>Cateau</w:t>
      </w:r>
      <w:proofErr w:type="spellEnd"/>
      <w:r w:rsidRPr="007A79B8">
        <w:t xml:space="preserve">, E., Fuhr, M., </w:t>
      </w:r>
      <w:proofErr w:type="spellStart"/>
      <w:r w:rsidRPr="007A79B8">
        <w:t>Nusillard</w:t>
      </w:r>
      <w:proofErr w:type="spellEnd"/>
      <w:r w:rsidRPr="007A79B8">
        <w:t xml:space="preserve">, B., </w:t>
      </w:r>
      <w:proofErr w:type="spellStart"/>
      <w:r w:rsidRPr="007A79B8">
        <w:t>Brustel</w:t>
      </w:r>
      <w:proofErr w:type="spellEnd"/>
      <w:r w:rsidRPr="007A79B8">
        <w:t xml:space="preserve">, H., &amp; Bouget, C. (2016). Are </w:t>
      </w:r>
      <w:r w:rsidR="001B0DB5">
        <w:t>b</w:t>
      </w:r>
      <w:r w:rsidRPr="007A79B8">
        <w:t xml:space="preserve">iodiversity </w:t>
      </w:r>
      <w:r w:rsidR="001B0DB5">
        <w:t>p</w:t>
      </w:r>
      <w:r w:rsidRPr="007A79B8">
        <w:t xml:space="preserve">atterns of </w:t>
      </w:r>
      <w:r w:rsidR="001B0DB5">
        <w:t>s</w:t>
      </w:r>
      <w:r w:rsidRPr="007A79B8">
        <w:t xml:space="preserve">aproxylic </w:t>
      </w:r>
      <w:r w:rsidR="001B0DB5">
        <w:t>b</w:t>
      </w:r>
      <w:r w:rsidRPr="007A79B8">
        <w:t xml:space="preserve">eetles </w:t>
      </w:r>
      <w:r w:rsidR="001B0DB5">
        <w:t>s</w:t>
      </w:r>
      <w:r w:rsidRPr="007A79B8">
        <w:t xml:space="preserve">haped by </w:t>
      </w:r>
      <w:r w:rsidR="001B0DB5">
        <w:t>h</w:t>
      </w:r>
      <w:r w:rsidRPr="007A79B8">
        <w:t xml:space="preserve">abitat </w:t>
      </w:r>
      <w:r w:rsidR="001B0DB5">
        <w:t>l</w:t>
      </w:r>
      <w:r w:rsidRPr="007A79B8">
        <w:t xml:space="preserve">imitation or </w:t>
      </w:r>
      <w:r w:rsidR="001B0DB5">
        <w:t>d</w:t>
      </w:r>
      <w:r w:rsidRPr="007A79B8">
        <w:t xml:space="preserve">ispersal </w:t>
      </w:r>
      <w:r w:rsidR="001B0DB5">
        <w:t>l</w:t>
      </w:r>
      <w:r w:rsidRPr="007A79B8">
        <w:t xml:space="preserve">imitation? A </w:t>
      </w:r>
      <w:r w:rsidR="001B0DB5">
        <w:t>c</w:t>
      </w:r>
      <w:r w:rsidRPr="007A79B8">
        <w:t xml:space="preserve">ase </w:t>
      </w:r>
      <w:r w:rsidR="001B0DB5">
        <w:t>s</w:t>
      </w:r>
      <w:r w:rsidRPr="007A79B8">
        <w:t xml:space="preserve">tudy in </w:t>
      </w:r>
      <w:r w:rsidR="001B0DB5">
        <w:t>u</w:t>
      </w:r>
      <w:r w:rsidRPr="007A79B8">
        <w:t xml:space="preserve">nfragmented </w:t>
      </w:r>
      <w:r w:rsidR="001B0DB5">
        <w:t>m</w:t>
      </w:r>
      <w:r w:rsidRPr="007A79B8">
        <w:t xml:space="preserve">ontane </w:t>
      </w:r>
      <w:r w:rsidR="001B0DB5">
        <w:t>f</w:t>
      </w:r>
      <w:r w:rsidRPr="007A79B8">
        <w:t xml:space="preserve">orests. </w:t>
      </w:r>
      <w:r w:rsidRPr="00601776">
        <w:rPr>
          <w:i/>
        </w:rPr>
        <w:t>Biodiversity and Conservation</w:t>
      </w:r>
      <w:r w:rsidRPr="00601776">
        <w:t xml:space="preserve">, </w:t>
      </w:r>
      <w:r w:rsidRPr="00601776">
        <w:rPr>
          <w:i/>
        </w:rPr>
        <w:t>25(6),</w:t>
      </w:r>
      <w:r w:rsidRPr="00601776">
        <w:t xml:space="preserve"> 1167–1185. https://doi.org/10.1007/s10531-016-1116-8.</w:t>
      </w:r>
    </w:p>
    <w:p w14:paraId="000001FE" w14:textId="22D278AD" w:rsidR="000474E5" w:rsidRPr="00567772" w:rsidRDefault="009843A5" w:rsidP="00DD13E0">
      <w:pPr>
        <w:spacing w:after="0" w:line="480" w:lineRule="auto"/>
        <w:jc w:val="both"/>
      </w:pPr>
      <w:proofErr w:type="spellStart"/>
      <w:r w:rsidRPr="00567772">
        <w:t>Knuff</w:t>
      </w:r>
      <w:proofErr w:type="spellEnd"/>
      <w:r w:rsidRPr="00567772">
        <w:t>, A</w:t>
      </w:r>
      <w:r w:rsidR="001B0DB5">
        <w:t xml:space="preserve">. </w:t>
      </w:r>
      <w:r w:rsidRPr="001B0DB5">
        <w:t>K</w:t>
      </w:r>
      <w:r w:rsidR="001B0DB5">
        <w:t>.</w:t>
      </w:r>
      <w:r w:rsidRPr="001B0DB5">
        <w:t xml:space="preserve">, </w:t>
      </w:r>
      <w:proofErr w:type="spellStart"/>
      <w:r w:rsidRPr="001B0DB5">
        <w:t>Winiger</w:t>
      </w:r>
      <w:proofErr w:type="spellEnd"/>
      <w:r w:rsidRPr="001B0DB5">
        <w:t>, N</w:t>
      </w:r>
      <w:r w:rsidR="001B0DB5">
        <w:t>.</w:t>
      </w:r>
      <w:r w:rsidRPr="001B0DB5">
        <w:t>, Klein, A</w:t>
      </w:r>
      <w:r w:rsidR="001B0DB5">
        <w:t>.</w:t>
      </w:r>
      <w:r w:rsidRPr="001B0DB5">
        <w:t>‐M</w:t>
      </w:r>
      <w:r w:rsidR="001B0DB5">
        <w:t>.</w:t>
      </w:r>
      <w:r w:rsidRPr="001B0DB5">
        <w:t xml:space="preserve">, </w:t>
      </w:r>
      <w:proofErr w:type="spellStart"/>
      <w:r w:rsidRPr="001B0DB5">
        <w:t>Segelbacher</w:t>
      </w:r>
      <w:proofErr w:type="spellEnd"/>
      <w:r w:rsidRPr="001B0DB5">
        <w:t>, G</w:t>
      </w:r>
      <w:r w:rsidR="001B0DB5">
        <w:t>.</w:t>
      </w:r>
      <w:r w:rsidRPr="001B0DB5">
        <w:t xml:space="preserve">, </w:t>
      </w:r>
      <w:r w:rsidR="001B0DB5">
        <w:t xml:space="preserve">&amp; </w:t>
      </w:r>
      <w:proofErr w:type="spellStart"/>
      <w:r w:rsidRPr="001B0DB5">
        <w:t>Staab</w:t>
      </w:r>
      <w:proofErr w:type="spellEnd"/>
      <w:r w:rsidRPr="001B0DB5">
        <w:t xml:space="preserve">, M. </w:t>
      </w:r>
      <w:r w:rsidR="00567772" w:rsidRPr="001B0DB5">
        <w:t xml:space="preserve">(2019). </w:t>
      </w:r>
      <w:r w:rsidRPr="001B0DB5">
        <w:t xml:space="preserve">Optimizing sampling of flying insects using a modified window trap. </w:t>
      </w:r>
      <w:r w:rsidRPr="008638AA">
        <w:rPr>
          <w:i/>
          <w:iCs/>
        </w:rPr>
        <w:t>Methods</w:t>
      </w:r>
      <w:r w:rsidR="001B0DB5">
        <w:rPr>
          <w:i/>
          <w:iCs/>
        </w:rPr>
        <w:t xml:space="preserve"> in</w:t>
      </w:r>
      <w:r w:rsidRPr="008638AA">
        <w:rPr>
          <w:i/>
          <w:iCs/>
        </w:rPr>
        <w:t xml:space="preserve"> Ecol</w:t>
      </w:r>
      <w:r w:rsidR="001B0DB5">
        <w:rPr>
          <w:i/>
          <w:iCs/>
        </w:rPr>
        <w:t>ogy and</w:t>
      </w:r>
      <w:r w:rsidRPr="008638AA">
        <w:rPr>
          <w:i/>
          <w:iCs/>
        </w:rPr>
        <w:t xml:space="preserve"> Evol</w:t>
      </w:r>
      <w:r w:rsidR="001B0DB5">
        <w:rPr>
          <w:i/>
          <w:iCs/>
        </w:rPr>
        <w:t>ution</w:t>
      </w:r>
      <w:r w:rsidR="00567772" w:rsidRPr="00567772">
        <w:t>,</w:t>
      </w:r>
      <w:r w:rsidRPr="00567772">
        <w:t xml:space="preserve"> </w:t>
      </w:r>
      <w:r w:rsidRPr="008638AA">
        <w:rPr>
          <w:i/>
          <w:iCs/>
        </w:rPr>
        <w:t>10</w:t>
      </w:r>
      <w:r w:rsidR="00567772" w:rsidRPr="00567772">
        <w:t>,</w:t>
      </w:r>
      <w:r w:rsidRPr="00567772">
        <w:t xml:space="preserve"> 1820– 1825. </w:t>
      </w:r>
      <w:hyperlink r:id="rId46">
        <w:r w:rsidRPr="00567772">
          <w:rPr>
            <w:color w:val="1155CC"/>
            <w:u w:val="single"/>
          </w:rPr>
          <w:t>https://doi.org/10.1111/2041-210X.13258</w:t>
        </w:r>
      </w:hyperlink>
    </w:p>
    <w:p w14:paraId="000001FF" w14:textId="77777777" w:rsidR="000474E5" w:rsidRPr="00567772" w:rsidRDefault="009843A5" w:rsidP="00DD13E0">
      <w:pPr>
        <w:spacing w:after="0" w:line="480" w:lineRule="auto"/>
        <w:jc w:val="both"/>
      </w:pPr>
      <w:r w:rsidRPr="0032747A">
        <w:t xml:space="preserve">Kotze, D., </w:t>
      </w:r>
      <w:proofErr w:type="spellStart"/>
      <w:r w:rsidRPr="0032747A">
        <w:t>Brandmayr</w:t>
      </w:r>
      <w:proofErr w:type="spellEnd"/>
      <w:r w:rsidRPr="0032747A">
        <w:t xml:space="preserve">, P., </w:t>
      </w:r>
      <w:proofErr w:type="spellStart"/>
      <w:r w:rsidRPr="0032747A">
        <w:t>Casale</w:t>
      </w:r>
      <w:proofErr w:type="spellEnd"/>
      <w:r w:rsidRPr="0032747A">
        <w:t xml:space="preserve">, A., </w:t>
      </w:r>
      <w:proofErr w:type="spellStart"/>
      <w:r w:rsidRPr="0032747A">
        <w:t>Dauffy</w:t>
      </w:r>
      <w:proofErr w:type="spellEnd"/>
      <w:r w:rsidRPr="0032747A">
        <w:t xml:space="preserve">-Richard, E., </w:t>
      </w:r>
      <w:proofErr w:type="spellStart"/>
      <w:r w:rsidRPr="0032747A">
        <w:t>Dekoninck</w:t>
      </w:r>
      <w:proofErr w:type="spellEnd"/>
      <w:r w:rsidRPr="0032747A">
        <w:t xml:space="preserve">, W., </w:t>
      </w:r>
      <w:proofErr w:type="spellStart"/>
      <w:r w:rsidRPr="0032747A">
        <w:t>Koivula</w:t>
      </w:r>
      <w:proofErr w:type="spellEnd"/>
      <w:r w:rsidRPr="0032747A">
        <w:t xml:space="preserve">, M., </w:t>
      </w:r>
      <w:proofErr w:type="spellStart"/>
      <w:r w:rsidRPr="0032747A">
        <w:t>Lovei</w:t>
      </w:r>
      <w:proofErr w:type="spellEnd"/>
      <w:r w:rsidRPr="0032747A">
        <w:t xml:space="preserve">, G., </w:t>
      </w:r>
      <w:proofErr w:type="spellStart"/>
      <w:r w:rsidRPr="0032747A">
        <w:t>Mossakowski</w:t>
      </w:r>
      <w:proofErr w:type="spellEnd"/>
      <w:r w:rsidRPr="0032747A">
        <w:t xml:space="preserve">, D., </w:t>
      </w:r>
      <w:proofErr w:type="spellStart"/>
      <w:r w:rsidRPr="0032747A">
        <w:t>Noordijk</w:t>
      </w:r>
      <w:proofErr w:type="spellEnd"/>
      <w:r w:rsidRPr="0032747A">
        <w:t xml:space="preserve">, J., </w:t>
      </w:r>
      <w:proofErr w:type="spellStart"/>
      <w:r w:rsidRPr="0032747A">
        <w:t>Paarmann</w:t>
      </w:r>
      <w:proofErr w:type="spellEnd"/>
      <w:r w:rsidRPr="0032747A">
        <w:t xml:space="preserve">, W., </w:t>
      </w:r>
      <w:proofErr w:type="spellStart"/>
      <w:r w:rsidRPr="0032747A">
        <w:t>Pizzoloto</w:t>
      </w:r>
      <w:proofErr w:type="spellEnd"/>
      <w:r w:rsidRPr="0032747A">
        <w:t xml:space="preserve">, R., </w:t>
      </w:r>
      <w:proofErr w:type="spellStart"/>
      <w:r w:rsidRPr="0032747A">
        <w:t>Saska</w:t>
      </w:r>
      <w:proofErr w:type="spellEnd"/>
      <w:r w:rsidRPr="0032747A">
        <w:t xml:space="preserve">, P., </w:t>
      </w:r>
      <w:proofErr w:type="spellStart"/>
      <w:r w:rsidRPr="0032747A">
        <w:t>Schwerk</w:t>
      </w:r>
      <w:proofErr w:type="spellEnd"/>
      <w:r w:rsidRPr="0032747A">
        <w:t xml:space="preserve">, A., Serrano, J., </w:t>
      </w:r>
      <w:proofErr w:type="spellStart"/>
      <w:r w:rsidRPr="0032747A">
        <w:t>Szyszko</w:t>
      </w:r>
      <w:proofErr w:type="spellEnd"/>
      <w:r w:rsidRPr="0032747A">
        <w:t xml:space="preserve">, J., Taboada </w:t>
      </w:r>
      <w:proofErr w:type="spellStart"/>
      <w:r w:rsidRPr="0032747A">
        <w:t>Palomares</w:t>
      </w:r>
      <w:proofErr w:type="spellEnd"/>
      <w:r w:rsidRPr="0032747A">
        <w:t xml:space="preserve">, A., Turin, H., Venn, S., Vermeulen, R., &amp; </w:t>
      </w:r>
      <w:proofErr w:type="spellStart"/>
      <w:r w:rsidRPr="0032747A">
        <w:t>Zetto</w:t>
      </w:r>
      <w:proofErr w:type="spellEnd"/>
      <w:r w:rsidRPr="0032747A">
        <w:t xml:space="preserve"> </w:t>
      </w:r>
      <w:proofErr w:type="spellStart"/>
      <w:r w:rsidRPr="0032747A">
        <w:t>Brandmayr</w:t>
      </w:r>
      <w:proofErr w:type="spellEnd"/>
      <w:r w:rsidRPr="0032747A">
        <w:t xml:space="preserve">, T. (2011). Forty years of carabid beetle research in Europe – from taxonomy, biology, ecology and population studies to bioindication, habitat assessment and conservation. </w:t>
      </w:r>
      <w:proofErr w:type="spellStart"/>
      <w:r w:rsidRPr="0032747A">
        <w:rPr>
          <w:i/>
        </w:rPr>
        <w:t>ZooKeys</w:t>
      </w:r>
      <w:proofErr w:type="spellEnd"/>
      <w:r w:rsidRPr="0032747A">
        <w:rPr>
          <w:i/>
        </w:rPr>
        <w:t xml:space="preserve">, 100, </w:t>
      </w:r>
      <w:r w:rsidRPr="0032747A">
        <w:t>55-148.</w:t>
      </w:r>
      <w:hyperlink r:id="rId47">
        <w:r w:rsidRPr="00567772">
          <w:t xml:space="preserve"> </w:t>
        </w:r>
      </w:hyperlink>
      <w:hyperlink r:id="rId48">
        <w:r w:rsidRPr="00567772">
          <w:rPr>
            <w:color w:val="1155CC"/>
            <w:u w:val="single"/>
          </w:rPr>
          <w:t>https://doi.org/10.3897/zookeys.100.1523</w:t>
        </w:r>
      </w:hyperlink>
    </w:p>
    <w:p w14:paraId="00000200" w14:textId="5AEE459B" w:rsidR="000474E5" w:rsidRPr="001B0DB5" w:rsidRDefault="009843A5" w:rsidP="00DD13E0">
      <w:pPr>
        <w:spacing w:after="0" w:line="480" w:lineRule="auto"/>
        <w:jc w:val="both"/>
      </w:pPr>
      <w:proofErr w:type="spellStart"/>
      <w:r w:rsidRPr="0032747A">
        <w:t>Kozák</w:t>
      </w:r>
      <w:proofErr w:type="spellEnd"/>
      <w:r w:rsidRPr="0032747A">
        <w:t xml:space="preserve">, D., </w:t>
      </w:r>
      <w:proofErr w:type="spellStart"/>
      <w:r w:rsidRPr="0032747A">
        <w:t>Svitok</w:t>
      </w:r>
      <w:proofErr w:type="spellEnd"/>
      <w:r w:rsidRPr="0032747A">
        <w:t xml:space="preserve">, M., </w:t>
      </w:r>
      <w:proofErr w:type="spellStart"/>
      <w:r w:rsidRPr="0032747A">
        <w:t>Wiezik</w:t>
      </w:r>
      <w:proofErr w:type="spellEnd"/>
      <w:r w:rsidRPr="0032747A">
        <w:t xml:space="preserve">, M., </w:t>
      </w:r>
      <w:proofErr w:type="spellStart"/>
      <w:r w:rsidRPr="0032747A">
        <w:t>Mikoláš</w:t>
      </w:r>
      <w:proofErr w:type="spellEnd"/>
      <w:r w:rsidRPr="0032747A">
        <w:t xml:space="preserve">, M., Thorn, S., </w:t>
      </w:r>
      <w:proofErr w:type="spellStart"/>
      <w:r w:rsidRPr="0032747A">
        <w:t>Buechling</w:t>
      </w:r>
      <w:proofErr w:type="spellEnd"/>
      <w:r w:rsidRPr="0032747A">
        <w:t xml:space="preserve">, A., Hofmeister, J., </w:t>
      </w:r>
      <w:proofErr w:type="spellStart"/>
      <w:r w:rsidRPr="0032747A">
        <w:t>Matula</w:t>
      </w:r>
      <w:proofErr w:type="spellEnd"/>
      <w:r w:rsidRPr="0032747A">
        <w:t xml:space="preserve">, R., </w:t>
      </w:r>
      <w:proofErr w:type="spellStart"/>
      <w:r w:rsidRPr="0032747A">
        <w:t>Trotsiuk</w:t>
      </w:r>
      <w:proofErr w:type="spellEnd"/>
      <w:r w:rsidRPr="0032747A">
        <w:t xml:space="preserve">, V., </w:t>
      </w:r>
      <w:proofErr w:type="spellStart"/>
      <w:r w:rsidRPr="0032747A">
        <w:t>Bače</w:t>
      </w:r>
      <w:proofErr w:type="spellEnd"/>
      <w:r w:rsidRPr="0032747A">
        <w:t xml:space="preserve">, R., </w:t>
      </w:r>
      <w:proofErr w:type="spellStart"/>
      <w:r w:rsidRPr="0032747A">
        <w:t>Begovič</w:t>
      </w:r>
      <w:proofErr w:type="spellEnd"/>
      <w:r w:rsidRPr="0032747A">
        <w:t xml:space="preserve">, K., </w:t>
      </w:r>
      <w:proofErr w:type="spellStart"/>
      <w:r w:rsidRPr="0032747A">
        <w:t>Čada</w:t>
      </w:r>
      <w:proofErr w:type="spellEnd"/>
      <w:r w:rsidRPr="0032747A">
        <w:t xml:space="preserve">, V., </w:t>
      </w:r>
      <w:proofErr w:type="spellStart"/>
      <w:r w:rsidRPr="0032747A">
        <w:t>Dušátko</w:t>
      </w:r>
      <w:proofErr w:type="spellEnd"/>
      <w:r w:rsidRPr="0032747A">
        <w:t xml:space="preserve">, M., </w:t>
      </w:r>
      <w:proofErr w:type="spellStart"/>
      <w:r w:rsidRPr="0032747A">
        <w:t>Frankovič</w:t>
      </w:r>
      <w:proofErr w:type="spellEnd"/>
      <w:r w:rsidRPr="0032747A">
        <w:t xml:space="preserve">, M., </w:t>
      </w:r>
      <w:proofErr w:type="spellStart"/>
      <w:r w:rsidRPr="0032747A">
        <w:t>Horák</w:t>
      </w:r>
      <w:proofErr w:type="spellEnd"/>
      <w:r w:rsidRPr="0032747A">
        <w:t xml:space="preserve">, J., </w:t>
      </w:r>
      <w:proofErr w:type="spellStart"/>
      <w:r w:rsidRPr="0032747A">
        <w:t>Janda</w:t>
      </w:r>
      <w:proofErr w:type="spellEnd"/>
      <w:r w:rsidRPr="0032747A">
        <w:t xml:space="preserve">, P., </w:t>
      </w:r>
      <w:proofErr w:type="spellStart"/>
      <w:r w:rsidRPr="0032747A">
        <w:t>Kameniar</w:t>
      </w:r>
      <w:proofErr w:type="spellEnd"/>
      <w:r w:rsidRPr="0032747A">
        <w:t xml:space="preserve">, O., Nagel, T.A., Pettit, </w:t>
      </w:r>
      <w:proofErr w:type="gramStart"/>
      <w:r w:rsidRPr="0032747A">
        <w:t>J,L.</w:t>
      </w:r>
      <w:proofErr w:type="gramEnd"/>
      <w:r w:rsidRPr="0032747A">
        <w:t xml:space="preserve">, ... &amp; Svoboda, M. (2020). Historical </w:t>
      </w:r>
      <w:r w:rsidR="001B0DB5">
        <w:t>d</w:t>
      </w:r>
      <w:r w:rsidRPr="0032747A">
        <w:t xml:space="preserve">isturbances </w:t>
      </w:r>
      <w:r w:rsidR="001B0DB5">
        <w:t>d</w:t>
      </w:r>
      <w:r w:rsidRPr="0032747A">
        <w:t xml:space="preserve">etermine </w:t>
      </w:r>
      <w:r w:rsidR="001B0DB5">
        <w:t>c</w:t>
      </w:r>
      <w:r w:rsidRPr="0032747A">
        <w:t xml:space="preserve">urrent </w:t>
      </w:r>
      <w:r w:rsidR="001B0DB5">
        <w:t>t</w:t>
      </w:r>
      <w:r w:rsidRPr="0032747A">
        <w:t xml:space="preserve">axonomic </w:t>
      </w:r>
      <w:r w:rsidR="001B0DB5">
        <w:t>f</w:t>
      </w:r>
      <w:r w:rsidRPr="0032747A">
        <w:t xml:space="preserve">unctional and </w:t>
      </w:r>
      <w:r w:rsidR="001B0DB5">
        <w:t>p</w:t>
      </w:r>
      <w:r w:rsidRPr="0032747A">
        <w:t xml:space="preserve">hylogenetic </w:t>
      </w:r>
      <w:r w:rsidR="001B0DB5">
        <w:t>d</w:t>
      </w:r>
      <w:r w:rsidRPr="0032747A">
        <w:t xml:space="preserve">iversity of </w:t>
      </w:r>
      <w:r w:rsidR="001B0DB5">
        <w:t>s</w:t>
      </w:r>
      <w:r w:rsidRPr="0032747A">
        <w:t xml:space="preserve">aproxylic </w:t>
      </w:r>
      <w:r w:rsidR="001B0DB5">
        <w:t>b</w:t>
      </w:r>
      <w:r w:rsidRPr="0032747A">
        <w:t>eetl</w:t>
      </w:r>
      <w:r w:rsidRPr="007A79B8">
        <w:t xml:space="preserve">e </w:t>
      </w:r>
      <w:r w:rsidR="001B0DB5">
        <w:t>c</w:t>
      </w:r>
      <w:r w:rsidRPr="007A79B8">
        <w:t xml:space="preserve">ommunities in </w:t>
      </w:r>
      <w:r w:rsidR="001B0DB5">
        <w:t>t</w:t>
      </w:r>
      <w:r w:rsidRPr="007A79B8">
        <w:t xml:space="preserve">emperate </w:t>
      </w:r>
      <w:r w:rsidR="001B0DB5">
        <w:t>p</w:t>
      </w:r>
      <w:r w:rsidRPr="007A79B8">
        <w:t xml:space="preserve">rimary </w:t>
      </w:r>
      <w:r w:rsidR="001B0DB5">
        <w:t>f</w:t>
      </w:r>
      <w:r w:rsidRPr="007A79B8">
        <w:t xml:space="preserve">orests. </w:t>
      </w:r>
      <w:r w:rsidRPr="00601776">
        <w:rPr>
          <w:i/>
        </w:rPr>
        <w:t>Ecosystems, 24,</w:t>
      </w:r>
      <w:r w:rsidRPr="00601776">
        <w:rPr>
          <w:b/>
          <w:i/>
        </w:rPr>
        <w:t xml:space="preserve"> </w:t>
      </w:r>
      <w:r w:rsidRPr="00601776">
        <w:t>37–55. https://doi.org/10.1007/s10021-020-00502-x.</w:t>
      </w:r>
    </w:p>
    <w:p w14:paraId="00000201" w14:textId="4D018CC2" w:rsidR="000474E5" w:rsidRPr="00567772" w:rsidRDefault="009843A5" w:rsidP="00DD13E0">
      <w:pPr>
        <w:spacing w:after="0" w:line="480" w:lineRule="auto"/>
        <w:jc w:val="both"/>
      </w:pPr>
      <w:r w:rsidRPr="001B0DB5">
        <w:lastRenderedPageBreak/>
        <w:t xml:space="preserve">Kraut, A., </w:t>
      </w:r>
      <w:proofErr w:type="spellStart"/>
      <w:r w:rsidRPr="001B0DB5">
        <w:t>Liira</w:t>
      </w:r>
      <w:proofErr w:type="spellEnd"/>
      <w:r w:rsidRPr="001B0DB5">
        <w:t xml:space="preserve">, J., &amp; </w:t>
      </w:r>
      <w:proofErr w:type="spellStart"/>
      <w:r w:rsidRPr="001B0DB5">
        <w:t>Lõhmus</w:t>
      </w:r>
      <w:proofErr w:type="spellEnd"/>
      <w:r w:rsidRPr="001B0DB5">
        <w:t xml:space="preserve">, A. (2016). Beyond a </w:t>
      </w:r>
      <w:r w:rsidR="001B0DB5">
        <w:t>m</w:t>
      </w:r>
      <w:r w:rsidRPr="00567772">
        <w:t xml:space="preserve">inimum </w:t>
      </w:r>
      <w:r w:rsidR="001B0DB5">
        <w:t>s</w:t>
      </w:r>
      <w:r w:rsidRPr="00567772">
        <w:t xml:space="preserve">ubstrate </w:t>
      </w:r>
      <w:r w:rsidR="001B0DB5">
        <w:t>s</w:t>
      </w:r>
      <w:r w:rsidRPr="00567772">
        <w:t xml:space="preserve">upply: </w:t>
      </w:r>
      <w:r w:rsidR="001B0DB5">
        <w:t>s</w:t>
      </w:r>
      <w:r w:rsidRPr="00567772">
        <w:t xml:space="preserve">ustaining </w:t>
      </w:r>
      <w:r w:rsidR="001B0DB5">
        <w:t>s</w:t>
      </w:r>
      <w:r w:rsidRPr="00567772">
        <w:t xml:space="preserve">aproxylic </w:t>
      </w:r>
      <w:r w:rsidR="001B0DB5">
        <w:t>b</w:t>
      </w:r>
      <w:r w:rsidRPr="00567772">
        <w:t xml:space="preserve">eetles in </w:t>
      </w:r>
      <w:r w:rsidR="001B0DB5">
        <w:t>s</w:t>
      </w:r>
      <w:r w:rsidRPr="00567772">
        <w:t>emi-</w:t>
      </w:r>
      <w:r w:rsidR="001B0DB5">
        <w:t>n</w:t>
      </w:r>
      <w:r w:rsidRPr="00567772">
        <w:t xml:space="preserve">atural </w:t>
      </w:r>
      <w:r w:rsidR="001B0DB5">
        <w:t>f</w:t>
      </w:r>
      <w:r w:rsidRPr="00567772">
        <w:t xml:space="preserve">orest </w:t>
      </w:r>
      <w:r w:rsidR="001B0DB5">
        <w:t>m</w:t>
      </w:r>
      <w:r w:rsidRPr="00567772">
        <w:t xml:space="preserve">anagement. </w:t>
      </w:r>
      <w:r w:rsidRPr="00567772">
        <w:rPr>
          <w:i/>
        </w:rPr>
        <w:t xml:space="preserve">Forest Ecology and Management, 360, </w:t>
      </w:r>
      <w:r w:rsidRPr="00567772">
        <w:t>9–19. https://doi.org/10.1016/j.foreco.2015.10.016.</w:t>
      </w:r>
    </w:p>
    <w:p w14:paraId="00000202" w14:textId="11DE1BA0" w:rsidR="000474E5" w:rsidRPr="00567772" w:rsidRDefault="009843A5" w:rsidP="00DD13E0">
      <w:pPr>
        <w:spacing w:after="0" w:line="480" w:lineRule="auto"/>
        <w:jc w:val="both"/>
      </w:pPr>
      <w:proofErr w:type="spellStart"/>
      <w:r w:rsidRPr="00567772">
        <w:t>Lachat</w:t>
      </w:r>
      <w:proofErr w:type="spellEnd"/>
      <w:r w:rsidRPr="00567772">
        <w:t xml:space="preserve">, T., </w:t>
      </w:r>
      <w:proofErr w:type="spellStart"/>
      <w:r w:rsidRPr="00567772">
        <w:t>Wermelinger</w:t>
      </w:r>
      <w:proofErr w:type="spellEnd"/>
      <w:r w:rsidRPr="00567772">
        <w:t xml:space="preserve">, B., </w:t>
      </w:r>
      <w:proofErr w:type="spellStart"/>
      <w:r w:rsidRPr="00567772">
        <w:t>Gossner</w:t>
      </w:r>
      <w:proofErr w:type="spellEnd"/>
      <w:r w:rsidRPr="00567772">
        <w:t xml:space="preserve">, M. M., </w:t>
      </w:r>
      <w:proofErr w:type="spellStart"/>
      <w:r w:rsidRPr="00567772">
        <w:t>Bussler</w:t>
      </w:r>
      <w:proofErr w:type="spellEnd"/>
      <w:r w:rsidRPr="00567772">
        <w:t xml:space="preserve">, H., Gunnar, I., &amp; Müller, J. (2012). Saproxylic </w:t>
      </w:r>
      <w:r w:rsidR="001B0DB5">
        <w:t>b</w:t>
      </w:r>
      <w:r w:rsidRPr="00567772">
        <w:t xml:space="preserve">eetles as </w:t>
      </w:r>
      <w:r w:rsidR="001B0DB5">
        <w:t>i</w:t>
      </w:r>
      <w:r w:rsidRPr="00567772">
        <w:t xml:space="preserve">ndicator </w:t>
      </w:r>
      <w:r w:rsidR="001B0DB5">
        <w:t>s</w:t>
      </w:r>
      <w:r w:rsidRPr="00567772">
        <w:t xml:space="preserve">pecies for </w:t>
      </w:r>
      <w:r w:rsidR="001B0DB5">
        <w:t>d</w:t>
      </w:r>
      <w:r w:rsidRPr="00567772">
        <w:t>ead-</w:t>
      </w:r>
      <w:r w:rsidR="001B0DB5">
        <w:t>w</w:t>
      </w:r>
      <w:r w:rsidRPr="00567772">
        <w:t xml:space="preserve">ood </w:t>
      </w:r>
      <w:r w:rsidR="001B0DB5">
        <w:t>a</w:t>
      </w:r>
      <w:r w:rsidRPr="00567772">
        <w:t xml:space="preserve">mount and </w:t>
      </w:r>
      <w:r w:rsidR="001B0DB5">
        <w:t>t</w:t>
      </w:r>
      <w:r w:rsidRPr="00567772">
        <w:t xml:space="preserve">emperature in European </w:t>
      </w:r>
      <w:r w:rsidR="001B0DB5">
        <w:t>b</w:t>
      </w:r>
      <w:r w:rsidRPr="00567772">
        <w:t xml:space="preserve">eech </w:t>
      </w:r>
      <w:r w:rsidR="001B0DB5">
        <w:t>f</w:t>
      </w:r>
      <w:r w:rsidRPr="00567772">
        <w:t xml:space="preserve">orests. </w:t>
      </w:r>
      <w:r w:rsidRPr="00567772">
        <w:rPr>
          <w:i/>
        </w:rPr>
        <w:t>Ecological Indicators, 23,</w:t>
      </w:r>
      <w:r w:rsidRPr="00567772">
        <w:t xml:space="preserve"> 323-331. https://doi.org/10.1016/j.ecolind.2012.04.013.</w:t>
      </w:r>
    </w:p>
    <w:p w14:paraId="00000203" w14:textId="492B5E8E" w:rsidR="000474E5" w:rsidRPr="00567772" w:rsidRDefault="009843A5" w:rsidP="00DD13E0">
      <w:pPr>
        <w:spacing w:after="0" w:line="480" w:lineRule="auto"/>
        <w:jc w:val="both"/>
      </w:pPr>
      <w:proofErr w:type="spellStart"/>
      <w:r w:rsidRPr="00567772">
        <w:t>Nageleisen</w:t>
      </w:r>
      <w:proofErr w:type="spellEnd"/>
      <w:r w:rsidRPr="00567772">
        <w:t>, L.</w:t>
      </w:r>
      <w:r w:rsidR="001B0DB5">
        <w:t xml:space="preserve"> </w:t>
      </w:r>
      <w:r w:rsidRPr="001B0DB5">
        <w:t xml:space="preserve">M., &amp; Bouget, C. (Eds.) (2009). Forest </w:t>
      </w:r>
      <w:r w:rsidR="001B0DB5">
        <w:t>i</w:t>
      </w:r>
      <w:r w:rsidRPr="00567772">
        <w:t xml:space="preserve">nsect </w:t>
      </w:r>
      <w:r w:rsidR="001B0DB5">
        <w:t>s</w:t>
      </w:r>
      <w:r w:rsidRPr="00567772">
        <w:t xml:space="preserve">tudies: </w:t>
      </w:r>
      <w:r w:rsidR="001B0DB5">
        <w:t>m</w:t>
      </w:r>
      <w:r w:rsidRPr="00567772">
        <w:t xml:space="preserve">ethods and </w:t>
      </w:r>
      <w:r w:rsidR="001B0DB5">
        <w:t>t</w:t>
      </w:r>
      <w:r w:rsidRPr="00567772">
        <w:t xml:space="preserve">echniques. Key </w:t>
      </w:r>
      <w:r w:rsidR="001B0DB5">
        <w:t>c</w:t>
      </w:r>
      <w:r w:rsidRPr="00567772">
        <w:t xml:space="preserve">onsiderations for </w:t>
      </w:r>
      <w:proofErr w:type="spellStart"/>
      <w:r w:rsidR="001B0DB5">
        <w:t>s</w:t>
      </w:r>
      <w:r w:rsidRPr="00567772">
        <w:t>tandardisation</w:t>
      </w:r>
      <w:proofErr w:type="spellEnd"/>
      <w:r w:rsidRPr="00567772">
        <w:t xml:space="preserve">. </w:t>
      </w:r>
      <w:r w:rsidRPr="00567772">
        <w:rPr>
          <w:i/>
        </w:rPr>
        <w:t xml:space="preserve">Les dossiers </w:t>
      </w:r>
      <w:proofErr w:type="spellStart"/>
      <w:r w:rsidRPr="00567772">
        <w:rPr>
          <w:i/>
        </w:rPr>
        <w:t>forestiers</w:t>
      </w:r>
      <w:proofErr w:type="spellEnd"/>
      <w:r w:rsidRPr="00567772">
        <w:rPr>
          <w:i/>
        </w:rPr>
        <w:t>, 19.</w:t>
      </w:r>
      <w:r w:rsidRPr="00567772">
        <w:t xml:space="preserve"> Office National des </w:t>
      </w:r>
      <w:proofErr w:type="spellStart"/>
      <w:r w:rsidRPr="00567772">
        <w:t>Forêts</w:t>
      </w:r>
      <w:proofErr w:type="spellEnd"/>
      <w:r w:rsidRPr="00567772">
        <w:t>.</w:t>
      </w:r>
    </w:p>
    <w:p w14:paraId="00000204" w14:textId="1A30582B" w:rsidR="000474E5" w:rsidRPr="00567772" w:rsidRDefault="009843A5" w:rsidP="00DD13E0">
      <w:pPr>
        <w:spacing w:after="0" w:line="480" w:lineRule="auto"/>
        <w:jc w:val="both"/>
      </w:pPr>
      <w:proofErr w:type="spellStart"/>
      <w:r w:rsidRPr="00567772">
        <w:t>Niemelä</w:t>
      </w:r>
      <w:proofErr w:type="spellEnd"/>
      <w:r w:rsidRPr="00567772">
        <w:t xml:space="preserve">, J. (1999). Management in </w:t>
      </w:r>
      <w:r w:rsidR="001B0DB5">
        <w:t>r</w:t>
      </w:r>
      <w:r w:rsidRPr="00567772">
        <w:t xml:space="preserve">elation to </w:t>
      </w:r>
      <w:r w:rsidR="001B0DB5">
        <w:t>d</w:t>
      </w:r>
      <w:r w:rsidRPr="00567772">
        <w:t xml:space="preserve">isturbance in the </w:t>
      </w:r>
      <w:r w:rsidR="001B0DB5">
        <w:t>b</w:t>
      </w:r>
      <w:r w:rsidRPr="00567772">
        <w:t xml:space="preserve">oreal </w:t>
      </w:r>
      <w:r w:rsidR="001B0DB5">
        <w:t>f</w:t>
      </w:r>
      <w:r w:rsidRPr="00567772">
        <w:t xml:space="preserve">orest. </w:t>
      </w:r>
      <w:r w:rsidRPr="00567772">
        <w:rPr>
          <w:i/>
        </w:rPr>
        <w:t>Forest Ecology and Management, 115(2-3),</w:t>
      </w:r>
      <w:r w:rsidRPr="00567772">
        <w:t xml:space="preserve"> 127–134. https://doi.org/10.1016/S0378-1127(98)00393-4</w:t>
      </w:r>
    </w:p>
    <w:p w14:paraId="00000205" w14:textId="2BFC14B3" w:rsidR="000474E5" w:rsidRPr="00567772" w:rsidRDefault="009843A5" w:rsidP="00DD13E0">
      <w:pPr>
        <w:spacing w:after="0" w:line="480" w:lineRule="auto"/>
        <w:jc w:val="both"/>
      </w:pPr>
      <w:proofErr w:type="spellStart"/>
      <w:r w:rsidRPr="00567772">
        <w:t>Niemelä</w:t>
      </w:r>
      <w:proofErr w:type="spellEnd"/>
      <w:r w:rsidRPr="00567772">
        <w:t xml:space="preserve">, J. (2000). Biodiversity </w:t>
      </w:r>
      <w:r w:rsidR="001B0DB5">
        <w:t>m</w:t>
      </w:r>
      <w:r w:rsidRPr="00567772">
        <w:t xml:space="preserve">onitoring for </w:t>
      </w:r>
      <w:r w:rsidR="001B0DB5">
        <w:t>d</w:t>
      </w:r>
      <w:r w:rsidRPr="00567772">
        <w:t>ecision-</w:t>
      </w:r>
      <w:r w:rsidR="001B0DB5">
        <w:t>m</w:t>
      </w:r>
      <w:r w:rsidRPr="00567772">
        <w:t xml:space="preserve">aking. </w:t>
      </w:r>
      <w:r w:rsidRPr="00567772">
        <w:rPr>
          <w:i/>
        </w:rPr>
        <w:t xml:space="preserve">Annales </w:t>
      </w:r>
      <w:proofErr w:type="spellStart"/>
      <w:r w:rsidRPr="00567772">
        <w:rPr>
          <w:i/>
        </w:rPr>
        <w:t>Zoologici</w:t>
      </w:r>
      <w:proofErr w:type="spellEnd"/>
      <w:r w:rsidRPr="00567772">
        <w:rPr>
          <w:i/>
        </w:rPr>
        <w:t xml:space="preserve"> </w:t>
      </w:r>
      <w:proofErr w:type="spellStart"/>
      <w:r w:rsidRPr="00567772">
        <w:rPr>
          <w:i/>
        </w:rPr>
        <w:t>Fennici</w:t>
      </w:r>
      <w:proofErr w:type="spellEnd"/>
      <w:r w:rsidRPr="00567772">
        <w:rPr>
          <w:i/>
        </w:rPr>
        <w:t xml:space="preserve">, 37(4), </w:t>
      </w:r>
      <w:r w:rsidRPr="00567772">
        <w:t>307-317.</w:t>
      </w:r>
    </w:p>
    <w:p w14:paraId="00000206" w14:textId="7F3A97E1" w:rsidR="000474E5" w:rsidRPr="00567772" w:rsidRDefault="009843A5" w:rsidP="00DD13E0">
      <w:pPr>
        <w:spacing w:after="0" w:line="480" w:lineRule="auto"/>
        <w:jc w:val="both"/>
      </w:pPr>
      <w:proofErr w:type="spellStart"/>
      <w:r w:rsidRPr="00567772">
        <w:t>Rainio</w:t>
      </w:r>
      <w:proofErr w:type="spellEnd"/>
      <w:r w:rsidRPr="00567772">
        <w:t xml:space="preserve">, J., &amp; </w:t>
      </w:r>
      <w:proofErr w:type="spellStart"/>
      <w:r w:rsidRPr="00567772">
        <w:t>Niemelä</w:t>
      </w:r>
      <w:proofErr w:type="spellEnd"/>
      <w:r w:rsidRPr="00567772">
        <w:t xml:space="preserve">, J. (2003). Ground </w:t>
      </w:r>
      <w:r w:rsidR="001B0DB5">
        <w:t>b</w:t>
      </w:r>
      <w:r w:rsidRPr="00567772">
        <w:t xml:space="preserve">eetles (Coleoptera: </w:t>
      </w:r>
      <w:proofErr w:type="spellStart"/>
      <w:r w:rsidRPr="00567772">
        <w:t>Carabidae</w:t>
      </w:r>
      <w:proofErr w:type="spellEnd"/>
      <w:r w:rsidRPr="00567772">
        <w:t xml:space="preserve">) as </w:t>
      </w:r>
      <w:r w:rsidR="001B0DB5">
        <w:t>b</w:t>
      </w:r>
      <w:r w:rsidRPr="00567772">
        <w:t xml:space="preserve">ioindicators. </w:t>
      </w:r>
      <w:r w:rsidRPr="00567772">
        <w:rPr>
          <w:i/>
        </w:rPr>
        <w:t>Biodiversity and Conservation</w:t>
      </w:r>
      <w:r w:rsidRPr="00567772">
        <w:t>,</w:t>
      </w:r>
      <w:r w:rsidRPr="00567772">
        <w:rPr>
          <w:i/>
        </w:rPr>
        <w:t xml:space="preserve"> 12(3), </w:t>
      </w:r>
      <w:r w:rsidRPr="00567772">
        <w:t xml:space="preserve">487–506. </w:t>
      </w:r>
      <w:hyperlink r:id="rId49" w:history="1">
        <w:r w:rsidR="0066744E" w:rsidRPr="00567772">
          <w:rPr>
            <w:rStyle w:val="Hyperlink"/>
          </w:rPr>
          <w:t>https://doi.org/10.1023/a:1022412617568</w:t>
        </w:r>
      </w:hyperlink>
      <w:r w:rsidRPr="00567772">
        <w:t>.</w:t>
      </w:r>
    </w:p>
    <w:p w14:paraId="4459E0A4" w14:textId="5EAD7DD1" w:rsidR="0066744E" w:rsidRPr="007A79B8" w:rsidRDefault="0066744E" w:rsidP="00DD13E0">
      <w:pPr>
        <w:spacing w:after="0" w:line="480" w:lineRule="auto"/>
        <w:jc w:val="both"/>
      </w:pPr>
      <w:proofErr w:type="spellStart"/>
      <w:r w:rsidRPr="0032747A">
        <w:t>Röder</w:t>
      </w:r>
      <w:proofErr w:type="spellEnd"/>
      <w:r w:rsidRPr="0032747A">
        <w:t xml:space="preserve">, J., </w:t>
      </w:r>
      <w:proofErr w:type="spellStart"/>
      <w:r w:rsidRPr="0032747A">
        <w:t>Bässler</w:t>
      </w:r>
      <w:proofErr w:type="spellEnd"/>
      <w:r w:rsidRPr="0032747A">
        <w:t xml:space="preserve">, C., </w:t>
      </w:r>
      <w:proofErr w:type="spellStart"/>
      <w:r w:rsidRPr="0032747A">
        <w:t>Brandl</w:t>
      </w:r>
      <w:proofErr w:type="spellEnd"/>
      <w:r w:rsidRPr="0032747A">
        <w:t xml:space="preserve">, R., </w:t>
      </w:r>
      <w:proofErr w:type="spellStart"/>
      <w:r w:rsidRPr="0032747A">
        <w:t>Dvořak</w:t>
      </w:r>
      <w:proofErr w:type="spellEnd"/>
      <w:r w:rsidRPr="0032747A">
        <w:t xml:space="preserve">, L., </w:t>
      </w:r>
      <w:proofErr w:type="spellStart"/>
      <w:r w:rsidRPr="0032747A">
        <w:t>Floren</w:t>
      </w:r>
      <w:proofErr w:type="spellEnd"/>
      <w:r w:rsidRPr="0032747A">
        <w:t xml:space="preserve">, A., </w:t>
      </w:r>
      <w:proofErr w:type="spellStart"/>
      <w:r w:rsidRPr="0032747A">
        <w:t>Goßner</w:t>
      </w:r>
      <w:proofErr w:type="spellEnd"/>
      <w:r w:rsidRPr="0032747A">
        <w:t>, M.</w:t>
      </w:r>
      <w:r w:rsidR="001B0DB5">
        <w:t xml:space="preserve"> </w:t>
      </w:r>
      <w:r w:rsidRPr="0032747A">
        <w:t xml:space="preserve">M., Gruppe A., </w:t>
      </w:r>
      <w:proofErr w:type="spellStart"/>
      <w:r w:rsidRPr="0032747A">
        <w:t>Jarzabek</w:t>
      </w:r>
      <w:proofErr w:type="spellEnd"/>
      <w:r w:rsidRPr="0032747A">
        <w:t xml:space="preserve">-Müller, A., </w:t>
      </w:r>
      <w:proofErr w:type="spellStart"/>
      <w:r w:rsidRPr="0032747A">
        <w:t>Vojtech</w:t>
      </w:r>
      <w:proofErr w:type="spellEnd"/>
      <w:r w:rsidRPr="0032747A">
        <w:t xml:space="preserve">, O., Wagner, C., </w:t>
      </w:r>
      <w:r w:rsidR="008D08D5">
        <w:t xml:space="preserve">&amp; </w:t>
      </w:r>
      <w:r w:rsidRPr="0032747A">
        <w:t>Müller, J., 2010. Arthropod species richness in the Norway Spruce (</w:t>
      </w:r>
      <w:proofErr w:type="spellStart"/>
      <w:r w:rsidRPr="008638AA">
        <w:rPr>
          <w:i/>
          <w:iCs/>
        </w:rPr>
        <w:t>Picea</w:t>
      </w:r>
      <w:proofErr w:type="spellEnd"/>
      <w:r w:rsidRPr="008638AA">
        <w:rPr>
          <w:i/>
          <w:iCs/>
        </w:rPr>
        <w:t xml:space="preserve"> </w:t>
      </w:r>
      <w:proofErr w:type="spellStart"/>
      <w:r w:rsidRPr="008638AA">
        <w:rPr>
          <w:i/>
          <w:iCs/>
        </w:rPr>
        <w:t>abies</w:t>
      </w:r>
      <w:proofErr w:type="spellEnd"/>
      <w:r w:rsidRPr="0032747A">
        <w:t xml:space="preserve"> (L.) Karst.) canopy along an elevation gradient, </w:t>
      </w:r>
      <w:r w:rsidRPr="0032747A">
        <w:rPr>
          <w:i/>
          <w:iCs/>
        </w:rPr>
        <w:t>Forest Ecology and Management</w:t>
      </w:r>
      <w:r w:rsidR="008D08D5">
        <w:rPr>
          <w:i/>
          <w:iCs/>
        </w:rPr>
        <w:t>,</w:t>
      </w:r>
      <w:r w:rsidRPr="0032747A">
        <w:t xml:space="preserve"> </w:t>
      </w:r>
      <w:r w:rsidRPr="008638AA">
        <w:rPr>
          <w:i/>
          <w:iCs/>
        </w:rPr>
        <w:t>259(8)</w:t>
      </w:r>
      <w:r w:rsidR="008D08D5">
        <w:t>,</w:t>
      </w:r>
      <w:r w:rsidRPr="0032747A">
        <w:t xml:space="preserve"> 1513-1521.</w:t>
      </w:r>
    </w:p>
    <w:p w14:paraId="00000207" w14:textId="67650CD2" w:rsidR="000474E5" w:rsidRPr="00ED5431" w:rsidRDefault="009843A5" w:rsidP="00DD13E0">
      <w:pPr>
        <w:spacing w:after="0" w:line="480" w:lineRule="auto"/>
        <w:jc w:val="both"/>
      </w:pPr>
      <w:r w:rsidRPr="00601776">
        <w:rPr>
          <w:lang w:val="it-IT"/>
        </w:rPr>
        <w:t xml:space="preserve">Sabatini, F. M., Burrascano, S., Azzella, M. M., Barbati, A., De Paulis, S., Di Santo, D., </w:t>
      </w:r>
      <w:proofErr w:type="spellStart"/>
      <w:r w:rsidRPr="00601776">
        <w:rPr>
          <w:lang w:val="it-IT"/>
        </w:rPr>
        <w:t>Facioni</w:t>
      </w:r>
      <w:proofErr w:type="spellEnd"/>
      <w:r w:rsidRPr="00601776">
        <w:rPr>
          <w:lang w:val="it-IT"/>
        </w:rPr>
        <w:t xml:space="preserve">, L., </w:t>
      </w:r>
      <w:proofErr w:type="spellStart"/>
      <w:r w:rsidRPr="00601776">
        <w:rPr>
          <w:lang w:val="it-IT"/>
        </w:rPr>
        <w:t>Giuliarelli</w:t>
      </w:r>
      <w:proofErr w:type="spellEnd"/>
      <w:r w:rsidRPr="00601776">
        <w:rPr>
          <w:lang w:val="it-IT"/>
        </w:rPr>
        <w:t xml:space="preserve">, D., Lombardi, F. Maggi, O., Mattioli, W., Parisi, F., Persiani, A., Ravera, S., &amp; Blasi, C. (2016). </w:t>
      </w:r>
      <w:r w:rsidRPr="008D08D5">
        <w:t xml:space="preserve">One </w:t>
      </w:r>
      <w:r w:rsidR="008D08D5">
        <w:t>t</w:t>
      </w:r>
      <w:r w:rsidRPr="00567772">
        <w:t xml:space="preserve">axon </w:t>
      </w:r>
      <w:r w:rsidR="008D08D5">
        <w:t>d</w:t>
      </w:r>
      <w:r w:rsidRPr="00567772">
        <w:t xml:space="preserve">oes </w:t>
      </w:r>
      <w:r w:rsidR="008D08D5">
        <w:t>n</w:t>
      </w:r>
      <w:r w:rsidRPr="00567772">
        <w:t xml:space="preserve">ot </w:t>
      </w:r>
      <w:r w:rsidR="008D08D5">
        <w:t>f</w:t>
      </w:r>
      <w:r w:rsidRPr="008D08D5">
        <w:t xml:space="preserve">it </w:t>
      </w:r>
      <w:r w:rsidR="008D08D5">
        <w:t>a</w:t>
      </w:r>
      <w:r w:rsidRPr="008D08D5">
        <w:t>ll: Herb-</w:t>
      </w:r>
      <w:r w:rsidR="008D08D5">
        <w:t>l</w:t>
      </w:r>
      <w:r w:rsidRPr="008D08D5">
        <w:t xml:space="preserve">ayer </w:t>
      </w:r>
      <w:r w:rsidR="008D08D5">
        <w:t>d</w:t>
      </w:r>
      <w:r w:rsidRPr="008D08D5">
        <w:t xml:space="preserve">iversity and </w:t>
      </w:r>
      <w:r w:rsidR="008D08D5">
        <w:t>s</w:t>
      </w:r>
      <w:r w:rsidRPr="008D08D5">
        <w:t xml:space="preserve">tand </w:t>
      </w:r>
      <w:r w:rsidR="008D08D5">
        <w:t>s</w:t>
      </w:r>
      <w:r w:rsidRPr="008D08D5">
        <w:t xml:space="preserve">tructural </w:t>
      </w:r>
      <w:r w:rsidR="008D08D5">
        <w:t>c</w:t>
      </w:r>
      <w:r w:rsidRPr="008D08D5">
        <w:t xml:space="preserve">omplexity </w:t>
      </w:r>
      <w:r w:rsidR="008D08D5">
        <w:t>a</w:t>
      </w:r>
      <w:r w:rsidRPr="008D08D5">
        <w:t xml:space="preserve">re </w:t>
      </w:r>
      <w:r w:rsidR="008D08D5">
        <w:t>w</w:t>
      </w:r>
      <w:r w:rsidRPr="008D08D5">
        <w:t xml:space="preserve">eak </w:t>
      </w:r>
      <w:r w:rsidR="008D08D5">
        <w:t>p</w:t>
      </w:r>
      <w:r w:rsidRPr="008D08D5">
        <w:t xml:space="preserve">redictors of </w:t>
      </w:r>
      <w:r w:rsidR="008D08D5">
        <w:t>b</w:t>
      </w:r>
      <w:r w:rsidRPr="008D08D5">
        <w:t xml:space="preserve">iodiversity in </w:t>
      </w:r>
      <w:r w:rsidRPr="008638AA">
        <w:rPr>
          <w:i/>
          <w:iCs/>
        </w:rPr>
        <w:t>Fagus Sylvatica</w:t>
      </w:r>
      <w:r w:rsidRPr="008D08D5">
        <w:t xml:space="preserve"> </w:t>
      </w:r>
      <w:r w:rsidR="008D08D5">
        <w:t>f</w:t>
      </w:r>
      <w:r w:rsidRPr="008D08D5">
        <w:t xml:space="preserve">orests. </w:t>
      </w:r>
      <w:r w:rsidRPr="008D08D5">
        <w:rPr>
          <w:i/>
        </w:rPr>
        <w:t xml:space="preserve">Ecological Indicators, 69, </w:t>
      </w:r>
      <w:r w:rsidRPr="008D08D5">
        <w:t>126–137. https://doi.org/10.1016/j.ecolind.2016.04.012.</w:t>
      </w:r>
    </w:p>
    <w:p w14:paraId="00000208" w14:textId="60C823E7" w:rsidR="000474E5" w:rsidRPr="008D08D5" w:rsidRDefault="009843A5" w:rsidP="00DD13E0">
      <w:pPr>
        <w:spacing w:after="0" w:line="480" w:lineRule="auto"/>
        <w:jc w:val="both"/>
      </w:pPr>
      <w:proofErr w:type="spellStart"/>
      <w:r w:rsidRPr="00ED5431">
        <w:lastRenderedPageBreak/>
        <w:t>Siitonen</w:t>
      </w:r>
      <w:proofErr w:type="spellEnd"/>
      <w:r w:rsidRPr="00ED5431">
        <w:t xml:space="preserve">, J. (1994). Decaying </w:t>
      </w:r>
      <w:r w:rsidR="008D08D5">
        <w:t>w</w:t>
      </w:r>
      <w:r w:rsidRPr="00567772">
        <w:t xml:space="preserve">ood and </w:t>
      </w:r>
      <w:r w:rsidR="008D08D5">
        <w:t>s</w:t>
      </w:r>
      <w:r w:rsidRPr="008D08D5">
        <w:t xml:space="preserve">aproxylic Coleoptera in </w:t>
      </w:r>
      <w:r w:rsidR="008D08D5">
        <w:t>t</w:t>
      </w:r>
      <w:r w:rsidRPr="008D08D5">
        <w:t xml:space="preserve">wo </w:t>
      </w:r>
      <w:r w:rsidR="008D08D5">
        <w:t>o</w:t>
      </w:r>
      <w:r w:rsidRPr="008D08D5">
        <w:t xml:space="preserve">ld </w:t>
      </w:r>
      <w:r w:rsidR="008D08D5">
        <w:t>s</w:t>
      </w:r>
      <w:r w:rsidRPr="008D08D5">
        <w:t xml:space="preserve">pruce </w:t>
      </w:r>
      <w:r w:rsidR="008D08D5">
        <w:t>f</w:t>
      </w:r>
      <w:r w:rsidRPr="008D08D5">
        <w:t xml:space="preserve">orests: a </w:t>
      </w:r>
      <w:r w:rsidR="008D08D5">
        <w:t>c</w:t>
      </w:r>
      <w:r w:rsidRPr="008D08D5">
        <w:t xml:space="preserve">omparison </w:t>
      </w:r>
      <w:r w:rsidR="008D08D5">
        <w:t>b</w:t>
      </w:r>
      <w:r w:rsidRPr="008D08D5">
        <w:t xml:space="preserve">ased on </w:t>
      </w:r>
      <w:r w:rsidR="008D08D5">
        <w:t>t</w:t>
      </w:r>
      <w:r w:rsidRPr="008D08D5">
        <w:t xml:space="preserve">wo </w:t>
      </w:r>
      <w:r w:rsidR="008D08D5">
        <w:t>s</w:t>
      </w:r>
      <w:r w:rsidRPr="008D08D5">
        <w:t xml:space="preserve">ampling </w:t>
      </w:r>
      <w:r w:rsidR="008D08D5">
        <w:t>m</w:t>
      </w:r>
      <w:r w:rsidRPr="008D08D5">
        <w:t xml:space="preserve">ethods. </w:t>
      </w:r>
      <w:r w:rsidRPr="008D08D5">
        <w:rPr>
          <w:i/>
        </w:rPr>
        <w:t xml:space="preserve">Annales </w:t>
      </w:r>
      <w:proofErr w:type="spellStart"/>
      <w:r w:rsidRPr="008D08D5">
        <w:rPr>
          <w:i/>
        </w:rPr>
        <w:t>Zoologici</w:t>
      </w:r>
      <w:proofErr w:type="spellEnd"/>
      <w:r w:rsidRPr="008D08D5">
        <w:rPr>
          <w:i/>
        </w:rPr>
        <w:t xml:space="preserve"> </w:t>
      </w:r>
      <w:proofErr w:type="spellStart"/>
      <w:r w:rsidRPr="008D08D5">
        <w:rPr>
          <w:i/>
        </w:rPr>
        <w:t>Fennici</w:t>
      </w:r>
      <w:proofErr w:type="spellEnd"/>
      <w:r w:rsidRPr="008D08D5">
        <w:rPr>
          <w:i/>
        </w:rPr>
        <w:t xml:space="preserve">, 31, </w:t>
      </w:r>
      <w:r w:rsidRPr="008D08D5">
        <w:t>89–95.</w:t>
      </w:r>
    </w:p>
    <w:p w14:paraId="00000209" w14:textId="5F9D091E" w:rsidR="000474E5" w:rsidRPr="00ED5431" w:rsidRDefault="009843A5" w:rsidP="00DD13E0">
      <w:pPr>
        <w:spacing w:after="0" w:line="480" w:lineRule="auto"/>
        <w:jc w:val="both"/>
      </w:pPr>
      <w:proofErr w:type="spellStart"/>
      <w:r w:rsidRPr="008D08D5">
        <w:t>Siitonen</w:t>
      </w:r>
      <w:proofErr w:type="spellEnd"/>
      <w:r w:rsidRPr="008D08D5">
        <w:t xml:space="preserve">, J. (2001). Forest </w:t>
      </w:r>
      <w:r w:rsidR="008D08D5">
        <w:t>m</w:t>
      </w:r>
      <w:r w:rsidRPr="00567772">
        <w:t xml:space="preserve">anagement, </w:t>
      </w:r>
      <w:r w:rsidR="008D08D5">
        <w:t>c</w:t>
      </w:r>
      <w:r w:rsidRPr="00567772">
        <w:t xml:space="preserve">oarse </w:t>
      </w:r>
      <w:r w:rsidR="008D08D5">
        <w:t>w</w:t>
      </w:r>
      <w:r w:rsidRPr="00567772">
        <w:t xml:space="preserve">oody </w:t>
      </w:r>
      <w:r w:rsidR="008D08D5">
        <w:t>d</w:t>
      </w:r>
      <w:r w:rsidRPr="00567772">
        <w:t xml:space="preserve">ebris and </w:t>
      </w:r>
      <w:r w:rsidR="008D08D5">
        <w:t>s</w:t>
      </w:r>
      <w:r w:rsidRPr="00567772">
        <w:t xml:space="preserve">aproxylic </w:t>
      </w:r>
      <w:r w:rsidR="008D08D5">
        <w:t>o</w:t>
      </w:r>
      <w:r w:rsidRPr="00567772">
        <w:t xml:space="preserve">rganisms: </w:t>
      </w:r>
      <w:r w:rsidR="008D08D5">
        <w:t>F</w:t>
      </w:r>
      <w:r w:rsidRPr="008D08D5">
        <w:t xml:space="preserve">ennoscandian </w:t>
      </w:r>
      <w:r w:rsidR="008D08D5">
        <w:t>b</w:t>
      </w:r>
      <w:r w:rsidRPr="008D08D5">
        <w:t xml:space="preserve">oreal </w:t>
      </w:r>
      <w:r w:rsidR="008D08D5">
        <w:t>f</w:t>
      </w:r>
      <w:r w:rsidRPr="008D08D5">
        <w:t xml:space="preserve">orests as an </w:t>
      </w:r>
      <w:r w:rsidR="008D08D5">
        <w:t>e</w:t>
      </w:r>
      <w:r w:rsidRPr="008D08D5">
        <w:t xml:space="preserve">xample. </w:t>
      </w:r>
      <w:r w:rsidRPr="008D08D5">
        <w:rPr>
          <w:i/>
        </w:rPr>
        <w:t xml:space="preserve">Ecological Bulletin, 49, </w:t>
      </w:r>
      <w:r w:rsidRPr="008D08D5">
        <w:t>11–41. https://doi.org/10.2307/2011326</w:t>
      </w:r>
      <w:r w:rsidRPr="00ED5431">
        <w:t>2</w:t>
      </w:r>
    </w:p>
    <w:p w14:paraId="0000020A" w14:textId="77777777" w:rsidR="000474E5" w:rsidRPr="00567772" w:rsidRDefault="009843A5" w:rsidP="00DD13E0">
      <w:pPr>
        <w:spacing w:after="0" w:line="480" w:lineRule="auto"/>
        <w:jc w:val="both"/>
      </w:pPr>
      <w:proofErr w:type="spellStart"/>
      <w:r w:rsidRPr="00567772">
        <w:t>Stokland</w:t>
      </w:r>
      <w:proofErr w:type="spellEnd"/>
      <w:r w:rsidRPr="00567772">
        <w:t xml:space="preserve">, J., </w:t>
      </w:r>
      <w:proofErr w:type="spellStart"/>
      <w:r w:rsidRPr="00567772">
        <w:t>Siitonen</w:t>
      </w:r>
      <w:proofErr w:type="spellEnd"/>
      <w:r w:rsidRPr="00567772">
        <w:t xml:space="preserve">, J., &amp; Jonsson, B. (2012). </w:t>
      </w:r>
      <w:r w:rsidRPr="00567772">
        <w:rPr>
          <w:i/>
        </w:rPr>
        <w:t>Biodiversity in Dead Wood</w:t>
      </w:r>
      <w:r w:rsidRPr="00567772">
        <w:t>. Cambridge University Press. https://doi.org/10.1017/CBO9781139025843</w:t>
      </w:r>
    </w:p>
    <w:p w14:paraId="0000020B" w14:textId="77777777" w:rsidR="000474E5" w:rsidRPr="00567772" w:rsidRDefault="009843A5" w:rsidP="00DD13E0">
      <w:pPr>
        <w:spacing w:after="0" w:line="480" w:lineRule="auto"/>
        <w:jc w:val="both"/>
      </w:pPr>
      <w:proofErr w:type="spellStart"/>
      <w:r w:rsidRPr="00567772">
        <w:t>Toïgo</w:t>
      </w:r>
      <w:proofErr w:type="spellEnd"/>
      <w:r w:rsidRPr="00567772">
        <w:t xml:space="preserve">, M., </w:t>
      </w:r>
      <w:proofErr w:type="spellStart"/>
      <w:r w:rsidRPr="00567772">
        <w:t>Paillet</w:t>
      </w:r>
      <w:proofErr w:type="spellEnd"/>
      <w:r w:rsidRPr="00567772">
        <w:t xml:space="preserve">, Y., </w:t>
      </w:r>
      <w:proofErr w:type="spellStart"/>
      <w:r w:rsidRPr="00567772">
        <w:t>Noblecourt</w:t>
      </w:r>
      <w:proofErr w:type="spellEnd"/>
      <w:r w:rsidRPr="00567772">
        <w:t xml:space="preserve">, T., Soldati, F., Gosselin, F., &amp; </w:t>
      </w:r>
      <w:proofErr w:type="spellStart"/>
      <w:r w:rsidRPr="00567772">
        <w:t>Dauffy</w:t>
      </w:r>
      <w:proofErr w:type="spellEnd"/>
      <w:r w:rsidRPr="00567772">
        <w:t xml:space="preserve">-Richard, E. (2013). Does forest management abandonment matter more than habitat characteristics for ground beetles? </w:t>
      </w:r>
      <w:r w:rsidRPr="00567772">
        <w:rPr>
          <w:i/>
        </w:rPr>
        <w:t xml:space="preserve">Biological Conservation, 157, </w:t>
      </w:r>
      <w:r w:rsidRPr="00567772">
        <w:t>215-224.</w:t>
      </w:r>
    </w:p>
    <w:p w14:paraId="0000020C" w14:textId="77777777" w:rsidR="000474E5" w:rsidRPr="008638AA" w:rsidRDefault="009843A5" w:rsidP="00DD13E0">
      <w:pPr>
        <w:spacing w:after="0" w:line="480" w:lineRule="auto"/>
        <w:jc w:val="both"/>
        <w:rPr>
          <w:lang w:val="pt-PT"/>
        </w:rPr>
      </w:pPr>
      <w:proofErr w:type="spellStart"/>
      <w:r w:rsidRPr="00567772">
        <w:t>Vallauri</w:t>
      </w:r>
      <w:proofErr w:type="spellEnd"/>
      <w:r w:rsidRPr="00567772">
        <w:t xml:space="preserve">, D., André, J., </w:t>
      </w:r>
      <w:proofErr w:type="spellStart"/>
      <w:r w:rsidRPr="00567772">
        <w:t>Dodelin</w:t>
      </w:r>
      <w:proofErr w:type="spellEnd"/>
      <w:r w:rsidRPr="00567772">
        <w:t xml:space="preserve">, B., </w:t>
      </w:r>
      <w:proofErr w:type="spellStart"/>
      <w:r w:rsidRPr="00567772">
        <w:t>Eynard-Machet</w:t>
      </w:r>
      <w:proofErr w:type="spellEnd"/>
      <w:r w:rsidRPr="00567772">
        <w:t xml:space="preserve">, R., &amp; </w:t>
      </w:r>
      <w:proofErr w:type="spellStart"/>
      <w:r w:rsidRPr="00567772">
        <w:t>Rambaud</w:t>
      </w:r>
      <w:proofErr w:type="spellEnd"/>
      <w:r w:rsidRPr="00567772">
        <w:t xml:space="preserve">, D. (2005). </w:t>
      </w:r>
      <w:r w:rsidRPr="008638AA">
        <w:rPr>
          <w:i/>
          <w:lang w:val="pt-PT"/>
        </w:rPr>
        <w:t>Bois Mort Et à Cavités: Une Clé Pour Des forêTs Vivantes</w:t>
      </w:r>
      <w:r w:rsidRPr="008638AA">
        <w:rPr>
          <w:lang w:val="pt-PT"/>
        </w:rPr>
        <w:t xml:space="preserve">. Ed. Tec &amp; Doc. </w:t>
      </w:r>
    </w:p>
    <w:p w14:paraId="0000020D" w14:textId="330790B7" w:rsidR="000474E5" w:rsidRPr="0032747A" w:rsidRDefault="009843A5" w:rsidP="00DD13E0">
      <w:pPr>
        <w:spacing w:after="0" w:line="480" w:lineRule="auto"/>
        <w:jc w:val="both"/>
      </w:pPr>
      <w:r w:rsidRPr="008638AA">
        <w:rPr>
          <w:lang w:val="pt-PT"/>
        </w:rPr>
        <w:t xml:space="preserve">Vandekerkhove, K., Thomaes, A., Crèvecoeur, L., De Keersmaeker, L., Leyman, A., &amp; Köhler, F. (2016). </w:t>
      </w:r>
      <w:r w:rsidRPr="00567772">
        <w:t xml:space="preserve">Saproxylic </w:t>
      </w:r>
      <w:r w:rsidR="008D08D5">
        <w:t>b</w:t>
      </w:r>
      <w:r w:rsidRPr="00567772">
        <w:t xml:space="preserve">eetles in </w:t>
      </w:r>
      <w:r w:rsidR="008D08D5">
        <w:t>n</w:t>
      </w:r>
      <w:r w:rsidRPr="00567772">
        <w:t>on-</w:t>
      </w:r>
      <w:r w:rsidR="008D08D5">
        <w:t>i</w:t>
      </w:r>
      <w:r w:rsidRPr="00567772">
        <w:t xml:space="preserve">ntervention and </w:t>
      </w:r>
      <w:r w:rsidR="008D08D5">
        <w:t>c</w:t>
      </w:r>
      <w:r w:rsidRPr="00567772">
        <w:t>oppice-with-</w:t>
      </w:r>
      <w:r w:rsidR="008D08D5">
        <w:t>s</w:t>
      </w:r>
      <w:r w:rsidRPr="00567772">
        <w:t xml:space="preserve">tandards </w:t>
      </w:r>
      <w:r w:rsidR="008D08D5">
        <w:t>r</w:t>
      </w:r>
      <w:r w:rsidRPr="00567772">
        <w:t xml:space="preserve">estoration </w:t>
      </w:r>
      <w:r w:rsidR="008D08D5">
        <w:t>m</w:t>
      </w:r>
      <w:r w:rsidRPr="00567772">
        <w:t xml:space="preserve">anagement in </w:t>
      </w:r>
      <w:proofErr w:type="spellStart"/>
      <w:r w:rsidRPr="00567772">
        <w:t>Meerdaal</w:t>
      </w:r>
      <w:proofErr w:type="spellEnd"/>
      <w:r w:rsidRPr="00567772">
        <w:t xml:space="preserve"> </w:t>
      </w:r>
      <w:r w:rsidR="008D08D5">
        <w:t>f</w:t>
      </w:r>
      <w:r w:rsidRPr="0032747A">
        <w:t xml:space="preserve">orest (Belgium): an </w:t>
      </w:r>
      <w:r w:rsidR="008D08D5">
        <w:t>e</w:t>
      </w:r>
      <w:r w:rsidRPr="0032747A">
        <w:t xml:space="preserve">xploratory </w:t>
      </w:r>
      <w:r w:rsidR="008D08D5">
        <w:t>a</w:t>
      </w:r>
      <w:r w:rsidRPr="0032747A">
        <w:t xml:space="preserve">nalysis. </w:t>
      </w:r>
      <w:proofErr w:type="spellStart"/>
      <w:r w:rsidRPr="0032747A">
        <w:rPr>
          <w:i/>
        </w:rPr>
        <w:t>IForest</w:t>
      </w:r>
      <w:proofErr w:type="spellEnd"/>
      <w:r w:rsidRPr="0032747A">
        <w:rPr>
          <w:i/>
        </w:rPr>
        <w:t xml:space="preserve"> - </w:t>
      </w:r>
      <w:proofErr w:type="spellStart"/>
      <w:r w:rsidRPr="0032747A">
        <w:rPr>
          <w:i/>
        </w:rPr>
        <w:t>Biogeosciences</w:t>
      </w:r>
      <w:proofErr w:type="spellEnd"/>
      <w:r w:rsidRPr="0032747A">
        <w:rPr>
          <w:i/>
        </w:rPr>
        <w:t xml:space="preserve"> and Forestry</w:t>
      </w:r>
      <w:r w:rsidRPr="0032747A">
        <w:t xml:space="preserve">, </w:t>
      </w:r>
      <w:r w:rsidRPr="0032747A">
        <w:rPr>
          <w:i/>
        </w:rPr>
        <w:t>9(4)</w:t>
      </w:r>
      <w:r w:rsidRPr="0032747A">
        <w:t>, 536–545. https://doi.org/10.3832/ifor1841-009.</w:t>
      </w:r>
    </w:p>
    <w:p w14:paraId="0000020E" w14:textId="53B021EC" w:rsidR="000474E5" w:rsidRPr="00601776" w:rsidRDefault="009843A5" w:rsidP="00DD13E0">
      <w:pPr>
        <w:spacing w:after="0" w:line="480" w:lineRule="auto"/>
        <w:jc w:val="both"/>
      </w:pPr>
      <w:r w:rsidRPr="00B46969">
        <w:t xml:space="preserve">Ward, D., Tim, N., &amp; Yen, A. (2001). Effects of </w:t>
      </w:r>
      <w:r w:rsidR="008D08D5">
        <w:t>p</w:t>
      </w:r>
      <w:r w:rsidRPr="00B46969">
        <w:t xml:space="preserve">itfall </w:t>
      </w:r>
      <w:r w:rsidR="008D08D5">
        <w:t>t</w:t>
      </w:r>
      <w:r w:rsidRPr="00B46969">
        <w:t xml:space="preserve">rap </w:t>
      </w:r>
      <w:r w:rsidR="008D08D5">
        <w:t>s</w:t>
      </w:r>
      <w:r w:rsidRPr="00B46969">
        <w:t xml:space="preserve">pacing on the </w:t>
      </w:r>
      <w:r w:rsidR="008D08D5">
        <w:t>a</w:t>
      </w:r>
      <w:r w:rsidRPr="00B46969">
        <w:t xml:space="preserve">bundance, </w:t>
      </w:r>
      <w:proofErr w:type="gramStart"/>
      <w:r w:rsidR="008D08D5">
        <w:t>r</w:t>
      </w:r>
      <w:r w:rsidRPr="00B46969">
        <w:t>ichness</w:t>
      </w:r>
      <w:proofErr w:type="gramEnd"/>
      <w:r w:rsidRPr="00B46969">
        <w:t xml:space="preserve"> and </w:t>
      </w:r>
      <w:r w:rsidR="008D08D5">
        <w:t>c</w:t>
      </w:r>
      <w:r w:rsidRPr="00B46969">
        <w:t xml:space="preserve">omposition of </w:t>
      </w:r>
      <w:r w:rsidR="008D08D5">
        <w:t>i</w:t>
      </w:r>
      <w:r w:rsidRPr="00B46969">
        <w:t>nverte</w:t>
      </w:r>
      <w:r w:rsidRPr="007A79B8">
        <w:t xml:space="preserve">brate </w:t>
      </w:r>
      <w:r w:rsidR="008D08D5">
        <w:t>c</w:t>
      </w:r>
      <w:r w:rsidRPr="007A79B8">
        <w:t xml:space="preserve">atches. </w:t>
      </w:r>
      <w:r w:rsidRPr="007A79B8">
        <w:rPr>
          <w:i/>
        </w:rPr>
        <w:t xml:space="preserve">Journal of Insect Conservation, 5(1), </w:t>
      </w:r>
      <w:r w:rsidRPr="007A79B8">
        <w:t>47–53. https://doi.org/1011317423622.</w:t>
      </w:r>
    </w:p>
    <w:p w14:paraId="0000020F" w14:textId="77777777" w:rsidR="000474E5" w:rsidRDefault="009843A5" w:rsidP="00DD13E0">
      <w:pPr>
        <w:spacing w:after="0" w:line="480" w:lineRule="auto"/>
        <w:jc w:val="both"/>
      </w:pPr>
      <w:bookmarkStart w:id="21" w:name="_heading=h.2zbgiuw" w:colFirst="0" w:colLast="0"/>
      <w:bookmarkEnd w:id="21"/>
      <w:r w:rsidRPr="00ED5431">
        <w:t>Woodcock, B. A. (2005). Pitfall trapping in ecological studies in insect sampling in forest ecosystems.</w:t>
      </w:r>
      <w:r w:rsidRPr="00567772">
        <w:rPr>
          <w:i/>
        </w:rPr>
        <w:t xml:space="preserve"> </w:t>
      </w:r>
      <w:r w:rsidRPr="00567772">
        <w:t>In S. Leather (Eds.) I</w:t>
      </w:r>
      <w:r w:rsidRPr="00567772">
        <w:rPr>
          <w:i/>
        </w:rPr>
        <w:t xml:space="preserve">nsect sampling in Forest ecosystems </w:t>
      </w:r>
      <w:r w:rsidRPr="00567772">
        <w:t xml:space="preserve">(pp. 37-57). Blackwell Science Ltd. </w:t>
      </w:r>
      <w:hyperlink r:id="rId50">
        <w:r w:rsidRPr="00567772">
          <w:rPr>
            <w:color w:val="0563C1"/>
            <w:u w:val="single"/>
          </w:rPr>
          <w:t>https://doi.org/10.1002/9780470750513.ch3</w:t>
        </w:r>
      </w:hyperlink>
    </w:p>
    <w:p w14:paraId="00000210" w14:textId="77777777" w:rsidR="000474E5" w:rsidRDefault="000474E5" w:rsidP="00DD13E0">
      <w:pPr>
        <w:spacing w:after="0" w:line="480" w:lineRule="auto"/>
        <w:jc w:val="both"/>
        <w:rPr>
          <w:rFonts w:ascii="Calibri" w:eastAsia="Calibri" w:hAnsi="Calibri" w:cs="Calibri"/>
          <w:b/>
          <w:color w:val="4F81BD"/>
          <w:sz w:val="32"/>
          <w:szCs w:val="32"/>
        </w:rPr>
      </w:pPr>
    </w:p>
    <w:p w14:paraId="00000211" w14:textId="77777777" w:rsidR="000474E5" w:rsidRDefault="009843A5" w:rsidP="00DD13E0">
      <w:pPr>
        <w:pStyle w:val="Heading3"/>
        <w:spacing w:before="0" w:line="48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Araneae and Opiliones</w:t>
      </w:r>
    </w:p>
    <w:p w14:paraId="00000212"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22" w:name="_heading=h.1egqt2p" w:colFirst="0" w:colLast="0"/>
      <w:bookmarkEnd w:id="22"/>
      <w:r>
        <w:rPr>
          <w:rFonts w:ascii="Cambria" w:eastAsia="Cambria" w:hAnsi="Cambria" w:cs="Cambria"/>
          <w:b w:val="0"/>
          <w:i/>
          <w:color w:val="000000"/>
          <w:sz w:val="24"/>
          <w:szCs w:val="24"/>
        </w:rPr>
        <w:t>Reasons for sampling</w:t>
      </w:r>
    </w:p>
    <w:p w14:paraId="00000213" w14:textId="2C8E2F55" w:rsidR="000474E5" w:rsidRDefault="009843A5" w:rsidP="00DD13E0">
      <w:pPr>
        <w:spacing w:after="0" w:line="480" w:lineRule="auto"/>
        <w:jc w:val="both"/>
      </w:pPr>
      <w:r>
        <w:t xml:space="preserve">Spiders (Araneae) and harvestmen (Opiliones) are the largest </w:t>
      </w:r>
      <w:r w:rsidR="004139FC">
        <w:t xml:space="preserve">group of </w:t>
      </w:r>
      <w:r>
        <w:t xml:space="preserve">arachnids in temperate forests. Both are generalist predators and can influence prey populations, thereby influencing trophic interactions and subsequently ecosystem processes such as nutrient cycling and litter decomposition (Clarke &amp; Grant, 1968; Lawrence &amp; Wise, 2004). Additionally, together with carabid beetles they are the most numerous predatory macro-arthropods in forest ecosystems (De </w:t>
      </w:r>
      <w:proofErr w:type="spellStart"/>
      <w:r>
        <w:t>Smedt</w:t>
      </w:r>
      <w:proofErr w:type="spellEnd"/>
      <w:r>
        <w:t xml:space="preserve"> et al., 2019), with harvestmen </w:t>
      </w:r>
      <w:r w:rsidR="007C0BFD">
        <w:t>having</w:t>
      </w:r>
      <w:r>
        <w:t xml:space="preserve"> a large proportion of species with a strong affinity to forest habitat. Spiders and harvestmen are good indicators of forest structural complexity, tree species richness and composition, management practices, and natural disturbance dynamics (</w:t>
      </w:r>
      <w:proofErr w:type="spellStart"/>
      <w:r>
        <w:t>Ampoorter</w:t>
      </w:r>
      <w:proofErr w:type="spellEnd"/>
      <w:r>
        <w:t xml:space="preserve"> et al., 2020; </w:t>
      </w:r>
      <w:proofErr w:type="spellStart"/>
      <w:r>
        <w:t>Černecká</w:t>
      </w:r>
      <w:proofErr w:type="spellEnd"/>
      <w:r>
        <w:t xml:space="preserve"> et al., 2017; </w:t>
      </w:r>
      <w:proofErr w:type="spellStart"/>
      <w:r>
        <w:t>Elek</w:t>
      </w:r>
      <w:proofErr w:type="spellEnd"/>
      <w:r>
        <w:t xml:space="preserve"> et al., 2018; </w:t>
      </w:r>
      <w:proofErr w:type="spellStart"/>
      <w:r>
        <w:t>Samu</w:t>
      </w:r>
      <w:proofErr w:type="spellEnd"/>
      <w:r>
        <w:t xml:space="preserve"> &amp; </w:t>
      </w:r>
      <w:proofErr w:type="spellStart"/>
      <w:r>
        <w:t>Sárospataki</w:t>
      </w:r>
      <w:proofErr w:type="spellEnd"/>
      <w:r>
        <w:t xml:space="preserve">, 1995; </w:t>
      </w:r>
      <w:proofErr w:type="spellStart"/>
      <w:r>
        <w:t>Schall</w:t>
      </w:r>
      <w:proofErr w:type="spellEnd"/>
      <w:r>
        <w:t xml:space="preserve"> et al., 2018).</w:t>
      </w:r>
    </w:p>
    <w:p w14:paraId="00000214"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23" w:name="_heading=h.3ygebqi" w:colFirst="0" w:colLast="0"/>
      <w:bookmarkEnd w:id="23"/>
      <w:r>
        <w:rPr>
          <w:rFonts w:ascii="Cambria" w:eastAsia="Cambria" w:hAnsi="Cambria" w:cs="Cambria"/>
          <w:b w:val="0"/>
          <w:i/>
          <w:color w:val="000000"/>
          <w:sz w:val="24"/>
          <w:szCs w:val="24"/>
        </w:rPr>
        <w:t>How to sample</w:t>
      </w:r>
    </w:p>
    <w:p w14:paraId="00000215" w14:textId="3D78FBDB" w:rsidR="000474E5" w:rsidRDefault="009843A5" w:rsidP="00DD13E0">
      <w:pPr>
        <w:spacing w:after="0" w:line="480" w:lineRule="auto"/>
        <w:jc w:val="both"/>
      </w:pPr>
      <w:r>
        <w:t>Spiders and harvestmen are commonly sampled with pitfall traps, which is especially efficient in temperate regions (</w:t>
      </w:r>
      <w:proofErr w:type="spellStart"/>
      <w:r>
        <w:t>Tourinho</w:t>
      </w:r>
      <w:proofErr w:type="spellEnd"/>
      <w:r>
        <w:t xml:space="preserve"> &amp; Lo-Man-Hung, 2021). The size of the pitfall trap is important (Lange et al., 2011) and mostly larger traps (diameter about 10 cm) are used. The use of a funnel inside the trap can limit the number of small vertebrates as by-catch and will not influence the total catch of arachnids (Knapp &amp; </w:t>
      </w:r>
      <w:proofErr w:type="spellStart"/>
      <w:r>
        <w:t>Ruzicka</w:t>
      </w:r>
      <w:proofErr w:type="spellEnd"/>
      <w:r>
        <w:t xml:space="preserve">, 2012; Lange et al., 2011). The trapping fluid also influences the size of the catch (Knapp &amp; </w:t>
      </w:r>
      <w:proofErr w:type="spellStart"/>
      <w:r>
        <w:t>Ruzicka</w:t>
      </w:r>
      <w:proofErr w:type="spellEnd"/>
      <w:r>
        <w:t>, 2012) and nowadays glycol is most often used. The most common mixture is ½ glycol and ½ water (car antifreeze can be used). It is important to use a roof above the pitfall trap to prevent rain from diluting the solution and to prevent fallen leaves from filling up the trap. The pitfall traps used for spiders and harvestman may be the very same ones used for carabid beetles.</w:t>
      </w:r>
    </w:p>
    <w:p w14:paraId="00000216" w14:textId="72A1E996" w:rsidR="000474E5" w:rsidRDefault="009843A5" w:rsidP="00DD13E0">
      <w:pPr>
        <w:spacing w:after="0" w:line="480" w:lineRule="auto"/>
        <w:jc w:val="both"/>
      </w:pPr>
      <w:r>
        <w:t xml:space="preserve">A plot or stand should always be sampled with more than one individual pitfall trap (preferably </w:t>
      </w:r>
      <w:r w:rsidR="004139FC">
        <w:t xml:space="preserve">from </w:t>
      </w:r>
      <w:r>
        <w:t xml:space="preserve">two to five) since pitfall traps sample a very local community especially for smaller species. </w:t>
      </w:r>
      <w:r>
        <w:lastRenderedPageBreak/>
        <w:t xml:space="preserve">Forest plots can be circular or square with a surface of 100-900 m². Pitfall traps can be placed in a row or a square spaced two to five m apart. It is recommended to empty the traps after fourteen days and refill them with trapping fluid for another fourteen days. In this way it is possible to account for bad weather events in a fourteen-day period (extremely wet or dry). Ideally, individuals of the different traps are treated separately, but for processing efficiency, the catch of a plot can be pooled in the field. Timing is crucial since both taxa show strong phenological patterns (Harvey et al., 2002; </w:t>
      </w:r>
      <w:proofErr w:type="spellStart"/>
      <w:r>
        <w:t>Wijnhoven</w:t>
      </w:r>
      <w:proofErr w:type="spellEnd"/>
      <w:r>
        <w:t xml:space="preserve">, 2009). Spiders and harvestmen should only reliably be identified in their adult stage. Most spiders are adults during late spring, but a significant amount (e.g., many species from the </w:t>
      </w:r>
      <w:proofErr w:type="spellStart"/>
      <w:r>
        <w:t>Linyphiidae</w:t>
      </w:r>
      <w:proofErr w:type="spellEnd"/>
      <w:r>
        <w:t xml:space="preserve"> and Araneidae family) have adult peaks later in the year. Different soil dwelling harvestmen (e.g.</w:t>
      </w:r>
      <w:r w:rsidR="0032747A">
        <w:t>,</w:t>
      </w:r>
      <w:r>
        <w:t xml:space="preserve"> </w:t>
      </w:r>
      <w:proofErr w:type="spellStart"/>
      <w:r>
        <w:t>Trogulidae</w:t>
      </w:r>
      <w:proofErr w:type="spellEnd"/>
      <w:r>
        <w:t xml:space="preserve"> and </w:t>
      </w:r>
      <w:proofErr w:type="spellStart"/>
      <w:r>
        <w:t>Nemastomatidae</w:t>
      </w:r>
      <w:proofErr w:type="spellEnd"/>
      <w:r>
        <w:t>) have adults year-round, but most species (despite a few spring species) have their adult peak in late summer. Therefore, we propose to sample spiders and harvestmen during at least two time periods in the year, i.e., late spring and late summer.</w:t>
      </w:r>
    </w:p>
    <w:p w14:paraId="00000217" w14:textId="570BA513" w:rsidR="000474E5" w:rsidRDefault="009843A5" w:rsidP="00DD13E0">
      <w:pPr>
        <w:spacing w:after="0" w:line="480" w:lineRule="auto"/>
        <w:jc w:val="both"/>
      </w:pPr>
      <w:r>
        <w:t xml:space="preserve">Species living in </w:t>
      </w:r>
      <w:proofErr w:type="spellStart"/>
      <w:r>
        <w:t>understorey</w:t>
      </w:r>
      <w:proofErr w:type="spellEnd"/>
      <w:r>
        <w:t xml:space="preserve"> vegetation are difficult to sample using pitfall traps, therefore suction sampling is often used as a complement. Suction sampling should be carried out at the same time as pitfall captures. A motorized hand-held suction sampler (e.g.</w:t>
      </w:r>
      <w:r w:rsidR="0032747A">
        <w:t>,</w:t>
      </w:r>
      <w:r>
        <w:t xml:space="preserve"> </w:t>
      </w:r>
      <w:proofErr w:type="spellStart"/>
      <w:r>
        <w:t>Samu</w:t>
      </w:r>
      <w:proofErr w:type="spellEnd"/>
      <w:r>
        <w:t xml:space="preserve"> &amp; </w:t>
      </w:r>
      <w:proofErr w:type="spellStart"/>
      <w:r>
        <w:t>Sárospataki</w:t>
      </w:r>
      <w:proofErr w:type="spellEnd"/>
      <w:r>
        <w:t>, 1995) can be used for 60 seconds around each pitfall trap sampling as much microhabitats as possible</w:t>
      </w:r>
      <w:r w:rsidR="0032747A">
        <w:t>,</w:t>
      </w:r>
      <w:r>
        <w:t xml:space="preserve"> e.g.</w:t>
      </w:r>
      <w:r w:rsidR="0032747A">
        <w:t>,</w:t>
      </w:r>
      <w:r>
        <w:t xml:space="preserve"> lower branches of trees, forest understory vegetation, tree trunks and terricolous mosses (e.g.</w:t>
      </w:r>
      <w:r w:rsidR="0032747A">
        <w:t>,</w:t>
      </w:r>
      <w:r>
        <w:t xml:space="preserve"> </w:t>
      </w:r>
      <w:proofErr w:type="spellStart"/>
      <w:r>
        <w:t>Samu</w:t>
      </w:r>
      <w:proofErr w:type="spellEnd"/>
      <w:r>
        <w:t xml:space="preserve"> et al., 2014).</w:t>
      </w:r>
    </w:p>
    <w:p w14:paraId="00000218" w14:textId="77777777" w:rsidR="000474E5" w:rsidRDefault="000474E5" w:rsidP="00DD13E0">
      <w:pPr>
        <w:spacing w:after="0" w:line="480" w:lineRule="auto"/>
        <w:jc w:val="both"/>
      </w:pPr>
    </w:p>
    <w:tbl>
      <w:tblPr>
        <w:tblStyle w:val="a6"/>
        <w:tblW w:w="8940" w:type="dxa"/>
        <w:jc w:val="center"/>
        <w:tblBorders>
          <w:top w:val="nil"/>
          <w:left w:val="nil"/>
          <w:bottom w:val="nil"/>
          <w:right w:val="nil"/>
          <w:insideH w:val="nil"/>
          <w:insideV w:val="nil"/>
        </w:tblBorders>
        <w:tblLayout w:type="fixed"/>
        <w:tblLook w:val="0600" w:firstRow="0" w:lastRow="0" w:firstColumn="0" w:lastColumn="0" w:noHBand="1" w:noVBand="1"/>
      </w:tblPr>
      <w:tblGrid>
        <w:gridCol w:w="2967"/>
        <w:gridCol w:w="2977"/>
        <w:gridCol w:w="2996"/>
      </w:tblGrid>
      <w:tr w:rsidR="000474E5" w14:paraId="608F8A61" w14:textId="77777777">
        <w:trPr>
          <w:trHeight w:val="465"/>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19" w14:textId="77777777" w:rsidR="000474E5" w:rsidRDefault="000474E5" w:rsidP="00DD13E0">
            <w:pPr>
              <w:spacing w:after="0" w:line="480" w:lineRule="auto"/>
              <w:jc w:val="both"/>
              <w:rPr>
                <w:sz w:val="22"/>
                <w:szCs w:val="22"/>
              </w:rPr>
            </w:pPr>
          </w:p>
        </w:tc>
        <w:tc>
          <w:tcPr>
            <w:tcW w:w="597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1A" w14:textId="77777777" w:rsidR="000474E5" w:rsidRDefault="009843A5" w:rsidP="00DD13E0">
            <w:pPr>
              <w:spacing w:after="0" w:line="480" w:lineRule="auto"/>
              <w:jc w:val="both"/>
              <w:rPr>
                <w:b/>
                <w:sz w:val="22"/>
                <w:szCs w:val="22"/>
              </w:rPr>
            </w:pPr>
            <w:r>
              <w:rPr>
                <w:b/>
                <w:sz w:val="22"/>
                <w:szCs w:val="22"/>
              </w:rPr>
              <w:t>Araneae and Opiliones</w:t>
            </w:r>
          </w:p>
        </w:tc>
      </w:tr>
      <w:tr w:rsidR="000474E5" w14:paraId="7DBC854C" w14:textId="77777777">
        <w:trPr>
          <w:trHeight w:val="465"/>
          <w:jc w:val="center"/>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1C" w14:textId="77777777" w:rsidR="000474E5" w:rsidRDefault="009843A5" w:rsidP="00DD13E0">
            <w:pPr>
              <w:spacing w:after="0" w:line="480" w:lineRule="auto"/>
              <w:jc w:val="both"/>
              <w:rPr>
                <w:sz w:val="22"/>
                <w:szCs w:val="22"/>
              </w:rPr>
            </w:pPr>
            <w:r>
              <w:rPr>
                <w:sz w:val="22"/>
                <w:szCs w:val="22"/>
              </w:rPr>
              <w:t xml:space="preserve"> </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1D" w14:textId="77777777" w:rsidR="000474E5" w:rsidRDefault="009843A5" w:rsidP="00DD13E0">
            <w:pPr>
              <w:spacing w:after="0" w:line="480" w:lineRule="auto"/>
              <w:jc w:val="both"/>
              <w:rPr>
                <w:b/>
                <w:sz w:val="22"/>
                <w:szCs w:val="22"/>
              </w:rPr>
            </w:pPr>
            <w:r>
              <w:rPr>
                <w:b/>
                <w:sz w:val="22"/>
                <w:szCs w:val="22"/>
              </w:rPr>
              <w:t>First Standard</w:t>
            </w:r>
          </w:p>
        </w:tc>
        <w:tc>
          <w:tcPr>
            <w:tcW w:w="2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1E" w14:textId="77777777" w:rsidR="000474E5" w:rsidRDefault="009843A5" w:rsidP="00DD13E0">
            <w:pPr>
              <w:spacing w:after="0" w:line="480" w:lineRule="auto"/>
              <w:jc w:val="both"/>
              <w:rPr>
                <w:b/>
                <w:sz w:val="22"/>
                <w:szCs w:val="22"/>
              </w:rPr>
            </w:pPr>
            <w:r>
              <w:rPr>
                <w:b/>
                <w:sz w:val="22"/>
                <w:szCs w:val="22"/>
              </w:rPr>
              <w:t>Second Standard</w:t>
            </w:r>
          </w:p>
        </w:tc>
      </w:tr>
      <w:tr w:rsidR="000474E5" w14:paraId="4452C18D"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1F" w14:textId="77777777" w:rsidR="000474E5" w:rsidRDefault="009843A5" w:rsidP="00DD13E0">
            <w:pPr>
              <w:spacing w:after="0" w:line="480" w:lineRule="auto"/>
              <w:jc w:val="both"/>
              <w:rPr>
                <w:b/>
                <w:sz w:val="22"/>
                <w:szCs w:val="22"/>
              </w:rPr>
            </w:pPr>
            <w:r>
              <w:rPr>
                <w:b/>
                <w:sz w:val="22"/>
                <w:szCs w:val="22"/>
              </w:rPr>
              <w:lastRenderedPageBreak/>
              <w:t>Target taxonomic level</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0" w14:textId="77777777" w:rsidR="000474E5" w:rsidRDefault="009843A5" w:rsidP="00DD13E0">
            <w:pPr>
              <w:spacing w:after="0" w:line="480" w:lineRule="auto"/>
              <w:jc w:val="both"/>
              <w:rPr>
                <w:sz w:val="22"/>
                <w:szCs w:val="22"/>
              </w:rPr>
            </w:pPr>
            <w:r>
              <w:rPr>
                <w:sz w:val="22"/>
                <w:szCs w:val="22"/>
              </w:rPr>
              <w:t>Species</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1" w14:textId="77777777" w:rsidR="000474E5" w:rsidRDefault="009843A5" w:rsidP="00DD13E0">
            <w:pPr>
              <w:spacing w:after="0" w:line="480" w:lineRule="auto"/>
              <w:jc w:val="both"/>
              <w:rPr>
                <w:sz w:val="22"/>
                <w:szCs w:val="22"/>
              </w:rPr>
            </w:pPr>
            <w:r>
              <w:rPr>
                <w:sz w:val="22"/>
                <w:szCs w:val="22"/>
              </w:rPr>
              <w:t>Species</w:t>
            </w:r>
          </w:p>
        </w:tc>
      </w:tr>
      <w:tr w:rsidR="000474E5" w14:paraId="35D80B53"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22" w14:textId="77777777" w:rsidR="000474E5" w:rsidRDefault="009843A5" w:rsidP="00DD13E0">
            <w:pPr>
              <w:spacing w:after="0" w:line="480" w:lineRule="auto"/>
              <w:jc w:val="both"/>
              <w:rPr>
                <w:b/>
                <w:sz w:val="22"/>
                <w:szCs w:val="22"/>
              </w:rPr>
            </w:pPr>
            <w:r>
              <w:rPr>
                <w:b/>
                <w:sz w:val="22"/>
                <w:szCs w:val="22"/>
              </w:rPr>
              <w:t>Plot shape</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3" w14:textId="77777777" w:rsidR="000474E5" w:rsidRDefault="009843A5" w:rsidP="00DD13E0">
            <w:pPr>
              <w:spacing w:after="0" w:line="480" w:lineRule="auto"/>
              <w:jc w:val="both"/>
              <w:rPr>
                <w:sz w:val="22"/>
                <w:szCs w:val="22"/>
              </w:rPr>
            </w:pPr>
            <w:r>
              <w:rPr>
                <w:sz w:val="22"/>
                <w:szCs w:val="22"/>
              </w:rPr>
              <w:t>Square</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4" w14:textId="77777777" w:rsidR="000474E5" w:rsidRDefault="009843A5" w:rsidP="00DD13E0">
            <w:pPr>
              <w:spacing w:after="0" w:line="480" w:lineRule="auto"/>
              <w:jc w:val="both"/>
              <w:rPr>
                <w:sz w:val="22"/>
                <w:szCs w:val="22"/>
              </w:rPr>
            </w:pPr>
            <w:r>
              <w:rPr>
                <w:sz w:val="22"/>
                <w:szCs w:val="22"/>
              </w:rPr>
              <w:t>Square</w:t>
            </w:r>
          </w:p>
        </w:tc>
      </w:tr>
      <w:tr w:rsidR="000474E5" w14:paraId="3C374578"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25" w14:textId="77777777" w:rsidR="000474E5" w:rsidRDefault="009843A5" w:rsidP="00DD13E0">
            <w:pPr>
              <w:spacing w:after="0" w:line="480" w:lineRule="auto"/>
              <w:jc w:val="both"/>
              <w:rPr>
                <w:b/>
                <w:sz w:val="22"/>
                <w:szCs w:val="22"/>
              </w:rPr>
            </w:pPr>
            <w:r>
              <w:rPr>
                <w:b/>
                <w:sz w:val="22"/>
                <w:szCs w:val="22"/>
              </w:rPr>
              <w:t>Plot size</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6" w14:textId="77777777" w:rsidR="000474E5" w:rsidRDefault="009843A5" w:rsidP="00DD13E0">
            <w:pPr>
              <w:spacing w:after="0" w:line="480" w:lineRule="auto"/>
              <w:jc w:val="both"/>
              <w:rPr>
                <w:sz w:val="22"/>
                <w:szCs w:val="22"/>
              </w:rPr>
            </w:pPr>
            <w:r>
              <w:rPr>
                <w:sz w:val="22"/>
                <w:szCs w:val="22"/>
              </w:rPr>
              <w:t>30x30 m</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7" w14:textId="77777777" w:rsidR="000474E5" w:rsidRDefault="009843A5" w:rsidP="00DD13E0">
            <w:pPr>
              <w:spacing w:after="0" w:line="480" w:lineRule="auto"/>
              <w:jc w:val="both"/>
              <w:rPr>
                <w:sz w:val="22"/>
                <w:szCs w:val="22"/>
              </w:rPr>
            </w:pPr>
            <w:r>
              <w:rPr>
                <w:sz w:val="22"/>
                <w:szCs w:val="22"/>
              </w:rPr>
              <w:t>15x15 m</w:t>
            </w:r>
          </w:p>
        </w:tc>
      </w:tr>
      <w:tr w:rsidR="000474E5" w14:paraId="2F70F006"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28" w14:textId="77777777" w:rsidR="000474E5" w:rsidRDefault="009843A5" w:rsidP="00DD13E0">
            <w:pPr>
              <w:spacing w:after="0" w:line="480" w:lineRule="auto"/>
              <w:jc w:val="both"/>
              <w:rPr>
                <w:b/>
                <w:sz w:val="22"/>
                <w:szCs w:val="22"/>
              </w:rPr>
            </w:pPr>
            <w:r>
              <w:rPr>
                <w:b/>
                <w:sz w:val="22"/>
                <w:szCs w:val="22"/>
              </w:rPr>
              <w:t>Type of elements within the plot</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9" w14:textId="77777777" w:rsidR="000474E5" w:rsidRDefault="009843A5" w:rsidP="00DD13E0">
            <w:pPr>
              <w:spacing w:after="0" w:line="480" w:lineRule="auto"/>
              <w:jc w:val="both"/>
              <w:rPr>
                <w:sz w:val="22"/>
                <w:szCs w:val="22"/>
              </w:rPr>
            </w:pPr>
            <w:r>
              <w:rPr>
                <w:sz w:val="22"/>
                <w:szCs w:val="22"/>
              </w:rPr>
              <w:t xml:space="preserve">Pitfall traps, suction sampling </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A" w14:textId="77777777" w:rsidR="000474E5" w:rsidRDefault="009843A5" w:rsidP="00DD13E0">
            <w:pPr>
              <w:spacing w:after="0" w:line="480" w:lineRule="auto"/>
              <w:jc w:val="both"/>
              <w:rPr>
                <w:sz w:val="22"/>
                <w:szCs w:val="22"/>
              </w:rPr>
            </w:pPr>
            <w:r>
              <w:rPr>
                <w:sz w:val="22"/>
                <w:szCs w:val="22"/>
              </w:rPr>
              <w:t>Pitfall traps</w:t>
            </w:r>
          </w:p>
        </w:tc>
      </w:tr>
      <w:tr w:rsidR="000474E5" w14:paraId="1AB4F172"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2B" w14:textId="77777777" w:rsidR="000474E5" w:rsidRDefault="009843A5" w:rsidP="00DD13E0">
            <w:pPr>
              <w:spacing w:after="0" w:line="480" w:lineRule="auto"/>
              <w:jc w:val="both"/>
              <w:rPr>
                <w:b/>
                <w:sz w:val="22"/>
                <w:szCs w:val="22"/>
              </w:rPr>
            </w:pPr>
            <w:r>
              <w:rPr>
                <w:b/>
                <w:sz w:val="22"/>
                <w:szCs w:val="22"/>
              </w:rPr>
              <w:t>Number of elements</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C" w14:textId="77777777" w:rsidR="000474E5" w:rsidRDefault="009843A5" w:rsidP="00DD13E0">
            <w:pPr>
              <w:spacing w:after="0" w:line="480" w:lineRule="auto"/>
              <w:jc w:val="both"/>
              <w:rPr>
                <w:sz w:val="22"/>
                <w:szCs w:val="22"/>
              </w:rPr>
            </w:pPr>
            <w:r>
              <w:rPr>
                <w:sz w:val="22"/>
                <w:szCs w:val="22"/>
              </w:rPr>
              <w:t>4</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D" w14:textId="77777777" w:rsidR="000474E5" w:rsidRDefault="009843A5" w:rsidP="00DD13E0">
            <w:pPr>
              <w:spacing w:after="0" w:line="480" w:lineRule="auto"/>
              <w:jc w:val="both"/>
              <w:rPr>
                <w:sz w:val="22"/>
                <w:szCs w:val="22"/>
              </w:rPr>
            </w:pPr>
            <w:r>
              <w:rPr>
                <w:sz w:val="22"/>
                <w:szCs w:val="22"/>
              </w:rPr>
              <w:t>2</w:t>
            </w:r>
          </w:p>
        </w:tc>
      </w:tr>
      <w:tr w:rsidR="000474E5" w14:paraId="2A9F5F08"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2E" w14:textId="77777777" w:rsidR="000474E5" w:rsidRDefault="009843A5" w:rsidP="00DD13E0">
            <w:pPr>
              <w:spacing w:after="0" w:line="480" w:lineRule="auto"/>
              <w:jc w:val="both"/>
              <w:rPr>
                <w:b/>
                <w:sz w:val="22"/>
                <w:szCs w:val="22"/>
              </w:rPr>
            </w:pPr>
            <w:r>
              <w:rPr>
                <w:b/>
                <w:sz w:val="22"/>
                <w:szCs w:val="22"/>
              </w:rPr>
              <w:t>Element size</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2F" w14:textId="77777777" w:rsidR="000474E5" w:rsidRDefault="009843A5" w:rsidP="00DD13E0">
            <w:pPr>
              <w:spacing w:after="0" w:line="480" w:lineRule="auto"/>
              <w:jc w:val="both"/>
              <w:rPr>
                <w:sz w:val="22"/>
                <w:szCs w:val="22"/>
              </w:rPr>
            </w:pPr>
            <w:r>
              <w:rPr>
                <w:sz w:val="22"/>
                <w:szCs w:val="22"/>
              </w:rPr>
              <w:t>-</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0" w14:textId="77777777" w:rsidR="000474E5" w:rsidRDefault="009843A5" w:rsidP="00DD13E0">
            <w:pPr>
              <w:spacing w:after="0" w:line="480" w:lineRule="auto"/>
              <w:jc w:val="both"/>
              <w:rPr>
                <w:sz w:val="22"/>
                <w:szCs w:val="22"/>
              </w:rPr>
            </w:pPr>
            <w:r>
              <w:rPr>
                <w:sz w:val="22"/>
                <w:szCs w:val="22"/>
              </w:rPr>
              <w:t>-</w:t>
            </w:r>
          </w:p>
        </w:tc>
      </w:tr>
      <w:tr w:rsidR="000474E5" w14:paraId="3F0D8DB9"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31" w14:textId="77777777" w:rsidR="000474E5" w:rsidRDefault="009843A5" w:rsidP="00DD13E0">
            <w:pPr>
              <w:spacing w:after="0" w:line="480" w:lineRule="auto"/>
              <w:jc w:val="both"/>
              <w:rPr>
                <w:b/>
                <w:sz w:val="22"/>
                <w:szCs w:val="22"/>
              </w:rPr>
            </w:pPr>
            <w:r>
              <w:rPr>
                <w:b/>
                <w:sz w:val="22"/>
                <w:szCs w:val="22"/>
              </w:rPr>
              <w:t>Abundance score</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2" w14:textId="77777777" w:rsidR="000474E5" w:rsidRDefault="009843A5" w:rsidP="00DD13E0">
            <w:pPr>
              <w:spacing w:after="0" w:line="480" w:lineRule="auto"/>
              <w:jc w:val="both"/>
              <w:rPr>
                <w:sz w:val="22"/>
                <w:szCs w:val="22"/>
              </w:rPr>
            </w:pPr>
            <w:r>
              <w:rPr>
                <w:sz w:val="22"/>
                <w:szCs w:val="22"/>
              </w:rPr>
              <w:t>Activity-density</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3" w14:textId="77777777" w:rsidR="000474E5" w:rsidRDefault="009843A5" w:rsidP="00DD13E0">
            <w:pPr>
              <w:spacing w:after="0" w:line="480" w:lineRule="auto"/>
              <w:jc w:val="both"/>
              <w:rPr>
                <w:sz w:val="22"/>
                <w:szCs w:val="22"/>
              </w:rPr>
            </w:pPr>
            <w:r>
              <w:rPr>
                <w:sz w:val="22"/>
                <w:szCs w:val="22"/>
              </w:rPr>
              <w:t>Activity-density</w:t>
            </w:r>
          </w:p>
        </w:tc>
      </w:tr>
      <w:tr w:rsidR="000474E5" w14:paraId="0602C78E"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34" w14:textId="77777777" w:rsidR="000474E5" w:rsidRDefault="009843A5" w:rsidP="00DD13E0">
            <w:pPr>
              <w:spacing w:after="0" w:line="480" w:lineRule="auto"/>
              <w:jc w:val="both"/>
              <w:rPr>
                <w:b/>
                <w:sz w:val="22"/>
                <w:szCs w:val="22"/>
              </w:rPr>
            </w:pPr>
            <w:r>
              <w:rPr>
                <w:b/>
                <w:sz w:val="22"/>
                <w:szCs w:val="22"/>
              </w:rPr>
              <w:t>Time needed (min.)</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5" w14:textId="58747BA8" w:rsidR="000474E5" w:rsidRDefault="009843A5" w:rsidP="00DD13E0">
            <w:pPr>
              <w:spacing w:after="0" w:line="480" w:lineRule="auto"/>
              <w:jc w:val="both"/>
              <w:rPr>
                <w:sz w:val="22"/>
                <w:szCs w:val="22"/>
              </w:rPr>
            </w:pPr>
            <w:r>
              <w:rPr>
                <w:sz w:val="22"/>
                <w:szCs w:val="22"/>
              </w:rPr>
              <w:t>60/plot</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6" w14:textId="07B8BAF8" w:rsidR="000474E5" w:rsidRDefault="009843A5" w:rsidP="00DD13E0">
            <w:pPr>
              <w:spacing w:after="0" w:line="480" w:lineRule="auto"/>
              <w:jc w:val="both"/>
              <w:rPr>
                <w:sz w:val="22"/>
                <w:szCs w:val="22"/>
              </w:rPr>
            </w:pPr>
            <w:r>
              <w:rPr>
                <w:sz w:val="22"/>
                <w:szCs w:val="22"/>
              </w:rPr>
              <w:t>15</w:t>
            </w:r>
            <w:r w:rsidR="00A9291D" w:rsidDel="00A9291D">
              <w:rPr>
                <w:sz w:val="22"/>
                <w:szCs w:val="22"/>
              </w:rPr>
              <w:t xml:space="preserve"> </w:t>
            </w:r>
            <w:r>
              <w:rPr>
                <w:sz w:val="22"/>
                <w:szCs w:val="22"/>
              </w:rPr>
              <w:t>/plot</w:t>
            </w:r>
          </w:p>
        </w:tc>
      </w:tr>
      <w:tr w:rsidR="000474E5" w14:paraId="33AE41CB"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37" w14:textId="77777777" w:rsidR="000474E5" w:rsidRDefault="009843A5" w:rsidP="00DD13E0">
            <w:pPr>
              <w:spacing w:after="0" w:line="480" w:lineRule="auto"/>
              <w:jc w:val="both"/>
              <w:rPr>
                <w:b/>
                <w:sz w:val="22"/>
                <w:szCs w:val="22"/>
              </w:rPr>
            </w:pPr>
            <w:r>
              <w:rPr>
                <w:b/>
                <w:sz w:val="22"/>
                <w:szCs w:val="22"/>
              </w:rPr>
              <w:t>Number of visits and season</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8" w14:textId="77777777" w:rsidR="000474E5" w:rsidRDefault="009843A5" w:rsidP="00DD13E0">
            <w:pPr>
              <w:spacing w:after="0" w:line="480" w:lineRule="auto"/>
              <w:jc w:val="both"/>
              <w:rPr>
                <w:sz w:val="22"/>
                <w:szCs w:val="22"/>
              </w:rPr>
            </w:pPr>
            <w:r>
              <w:rPr>
                <w:sz w:val="22"/>
                <w:szCs w:val="22"/>
              </w:rPr>
              <w:t>One month sampling between late spring to (late) summer, emptying every two weeks</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9" w14:textId="77777777" w:rsidR="000474E5" w:rsidRDefault="009843A5" w:rsidP="00DD13E0">
            <w:pPr>
              <w:spacing w:after="0" w:line="480" w:lineRule="auto"/>
              <w:jc w:val="both"/>
              <w:rPr>
                <w:sz w:val="22"/>
                <w:szCs w:val="22"/>
              </w:rPr>
            </w:pPr>
            <w:r>
              <w:rPr>
                <w:sz w:val="22"/>
                <w:szCs w:val="22"/>
              </w:rPr>
              <w:t>One month sampling between late spring to (late) summer, emptying every two weeks</w:t>
            </w:r>
          </w:p>
        </w:tc>
      </w:tr>
      <w:tr w:rsidR="000474E5" w14:paraId="3F1ECCDB"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3A" w14:textId="77777777" w:rsidR="000474E5" w:rsidRDefault="009843A5" w:rsidP="00DD13E0">
            <w:pPr>
              <w:spacing w:after="0" w:line="480" w:lineRule="auto"/>
              <w:jc w:val="both"/>
              <w:rPr>
                <w:b/>
                <w:sz w:val="22"/>
                <w:szCs w:val="22"/>
              </w:rPr>
            </w:pPr>
            <w:r>
              <w:rPr>
                <w:b/>
                <w:sz w:val="22"/>
                <w:szCs w:val="22"/>
              </w:rPr>
              <w:t>Persons needed</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B" w14:textId="77777777" w:rsidR="000474E5" w:rsidRDefault="009843A5" w:rsidP="00DD13E0">
            <w:pPr>
              <w:spacing w:after="0" w:line="480" w:lineRule="auto"/>
              <w:jc w:val="both"/>
              <w:rPr>
                <w:sz w:val="22"/>
                <w:szCs w:val="22"/>
              </w:rPr>
            </w:pPr>
            <w:r>
              <w:rPr>
                <w:sz w:val="22"/>
                <w:szCs w:val="22"/>
              </w:rPr>
              <w:t>2</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C" w14:textId="77777777" w:rsidR="000474E5" w:rsidRDefault="009843A5" w:rsidP="00DD13E0">
            <w:pPr>
              <w:spacing w:after="0" w:line="480" w:lineRule="auto"/>
              <w:jc w:val="both"/>
              <w:rPr>
                <w:sz w:val="22"/>
                <w:szCs w:val="22"/>
              </w:rPr>
            </w:pPr>
            <w:r>
              <w:rPr>
                <w:sz w:val="22"/>
                <w:szCs w:val="22"/>
              </w:rPr>
              <w:t>2</w:t>
            </w:r>
          </w:p>
        </w:tc>
      </w:tr>
      <w:tr w:rsidR="000474E5" w14:paraId="1BA5CBAC"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3D" w14:textId="77777777" w:rsidR="000474E5" w:rsidRDefault="009843A5" w:rsidP="00DD13E0">
            <w:pPr>
              <w:spacing w:after="0" w:line="480" w:lineRule="auto"/>
              <w:jc w:val="both"/>
              <w:rPr>
                <w:b/>
                <w:sz w:val="22"/>
                <w:szCs w:val="22"/>
              </w:rPr>
            </w:pPr>
            <w:r>
              <w:rPr>
                <w:b/>
                <w:sz w:val="22"/>
                <w:szCs w:val="22"/>
              </w:rPr>
              <w:t>Experts needed</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E" w14:textId="77777777" w:rsidR="000474E5" w:rsidRDefault="009843A5" w:rsidP="00DD13E0">
            <w:pPr>
              <w:spacing w:after="0" w:line="480" w:lineRule="auto"/>
              <w:jc w:val="both"/>
              <w:rPr>
                <w:sz w:val="22"/>
                <w:szCs w:val="22"/>
              </w:rPr>
            </w:pPr>
            <w:r>
              <w:rPr>
                <w:sz w:val="22"/>
                <w:szCs w:val="22"/>
              </w:rPr>
              <w:t>1-2 (depending on taxonomic coverage)</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3F" w14:textId="77777777" w:rsidR="000474E5" w:rsidRDefault="009843A5" w:rsidP="00DD13E0">
            <w:pPr>
              <w:spacing w:after="0" w:line="480" w:lineRule="auto"/>
              <w:jc w:val="both"/>
              <w:rPr>
                <w:sz w:val="22"/>
                <w:szCs w:val="22"/>
              </w:rPr>
            </w:pPr>
            <w:r>
              <w:rPr>
                <w:sz w:val="22"/>
                <w:szCs w:val="22"/>
              </w:rPr>
              <w:t>1-2 (depending on taxonomic coverage)</w:t>
            </w:r>
          </w:p>
        </w:tc>
      </w:tr>
      <w:tr w:rsidR="000474E5" w14:paraId="42833E5B" w14:textId="77777777">
        <w:trPr>
          <w:trHeight w:val="46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40" w14:textId="709615E9" w:rsidR="000474E5" w:rsidRDefault="009843A5" w:rsidP="00DD13E0">
            <w:pPr>
              <w:spacing w:after="0" w:line="480" w:lineRule="auto"/>
              <w:jc w:val="both"/>
              <w:rPr>
                <w:b/>
                <w:sz w:val="22"/>
                <w:szCs w:val="22"/>
              </w:rPr>
            </w:pPr>
            <w:r>
              <w:rPr>
                <w:b/>
                <w:sz w:val="22"/>
                <w:szCs w:val="22"/>
              </w:rPr>
              <w:t>Equipment costs</w:t>
            </w:r>
            <w:r w:rsidR="004776C1">
              <w:rPr>
                <w:b/>
                <w:sz w:val="22"/>
                <w:szCs w:val="22"/>
              </w:rPr>
              <w:t xml:space="preserve"> (</w:t>
            </w:r>
            <w:r w:rsidR="004776C1" w:rsidRPr="009A21EF">
              <w:rPr>
                <w:b/>
                <w:bCs/>
                <w:sz w:val="22"/>
                <w:szCs w:val="22"/>
              </w:rPr>
              <w:t>€)</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41" w14:textId="6562DB12" w:rsidR="000474E5" w:rsidRDefault="004776C1" w:rsidP="00DD13E0">
            <w:pPr>
              <w:spacing w:after="0" w:line="480" w:lineRule="auto"/>
              <w:ind w:left="80"/>
              <w:jc w:val="both"/>
              <w:rPr>
                <w:sz w:val="22"/>
                <w:szCs w:val="22"/>
              </w:rPr>
            </w:pPr>
            <w:r>
              <w:rPr>
                <w:sz w:val="22"/>
                <w:szCs w:val="22"/>
              </w:rPr>
              <w:t xml:space="preserve">100-1,000/&gt;1,000 </w:t>
            </w:r>
            <w:r w:rsidR="009843A5">
              <w:rPr>
                <w:sz w:val="22"/>
                <w:szCs w:val="22"/>
              </w:rPr>
              <w:t>depending on suction method</w:t>
            </w:r>
          </w:p>
        </w:tc>
        <w:tc>
          <w:tcPr>
            <w:tcW w:w="299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42" w14:textId="1C7B2B91" w:rsidR="000474E5" w:rsidRDefault="004776C1" w:rsidP="00DD13E0">
            <w:pPr>
              <w:spacing w:after="0" w:line="480" w:lineRule="auto"/>
              <w:ind w:left="80"/>
              <w:jc w:val="both"/>
              <w:rPr>
                <w:sz w:val="22"/>
                <w:szCs w:val="22"/>
              </w:rPr>
            </w:pPr>
            <w:r>
              <w:rPr>
                <w:sz w:val="22"/>
                <w:szCs w:val="22"/>
              </w:rPr>
              <w:t>&lt;100</w:t>
            </w:r>
          </w:p>
        </w:tc>
      </w:tr>
    </w:tbl>
    <w:p w14:paraId="00000243" w14:textId="77777777" w:rsidR="000474E5" w:rsidRDefault="009843A5" w:rsidP="00DD13E0">
      <w:pPr>
        <w:spacing w:after="0" w:line="480" w:lineRule="auto"/>
        <w:jc w:val="both"/>
        <w:rPr>
          <w:rFonts w:ascii="Calibri" w:eastAsia="Calibri" w:hAnsi="Calibri" w:cs="Calibri"/>
          <w:b/>
          <w:color w:val="4F81BD"/>
          <w:sz w:val="28"/>
          <w:szCs w:val="28"/>
        </w:rPr>
      </w:pPr>
      <w:bookmarkStart w:id="24" w:name="_heading=h.2dlolyb" w:colFirst="0" w:colLast="0"/>
      <w:bookmarkEnd w:id="24"/>
      <w:r>
        <w:rPr>
          <w:sz w:val="22"/>
          <w:szCs w:val="22"/>
        </w:rPr>
        <w:t xml:space="preserve"> </w:t>
      </w:r>
    </w:p>
    <w:p w14:paraId="00000244"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r>
        <w:rPr>
          <w:rFonts w:ascii="Cambria" w:eastAsia="Cambria" w:hAnsi="Cambria" w:cs="Cambria"/>
          <w:b w:val="0"/>
          <w:i/>
          <w:color w:val="000000"/>
          <w:sz w:val="24"/>
          <w:szCs w:val="24"/>
        </w:rPr>
        <w:lastRenderedPageBreak/>
        <w:t>References</w:t>
      </w:r>
    </w:p>
    <w:p w14:paraId="00000245" w14:textId="745DDDB5" w:rsidR="000474E5" w:rsidRPr="008638AA" w:rsidRDefault="009843A5" w:rsidP="00DD13E0">
      <w:pPr>
        <w:spacing w:after="0" w:line="480" w:lineRule="auto"/>
        <w:jc w:val="both"/>
        <w:rPr>
          <w:lang w:val="pt-PT"/>
        </w:rPr>
      </w:pPr>
      <w:proofErr w:type="spellStart"/>
      <w:r w:rsidRPr="0032747A">
        <w:t>Ampoorter</w:t>
      </w:r>
      <w:proofErr w:type="spellEnd"/>
      <w:r w:rsidRPr="0032747A">
        <w:t xml:space="preserve">, E., </w:t>
      </w:r>
      <w:proofErr w:type="spellStart"/>
      <w:r w:rsidRPr="0032747A">
        <w:t>Barbaro</w:t>
      </w:r>
      <w:proofErr w:type="spellEnd"/>
      <w:r w:rsidRPr="0032747A">
        <w:t xml:space="preserve">, L., </w:t>
      </w:r>
      <w:proofErr w:type="spellStart"/>
      <w:r w:rsidRPr="0032747A">
        <w:t>Jactel</w:t>
      </w:r>
      <w:proofErr w:type="spellEnd"/>
      <w:r w:rsidRPr="0032747A">
        <w:t xml:space="preserve">, H., </w:t>
      </w:r>
      <w:proofErr w:type="spellStart"/>
      <w:r w:rsidRPr="0032747A">
        <w:t>Baeten</w:t>
      </w:r>
      <w:proofErr w:type="spellEnd"/>
      <w:r w:rsidRPr="0032747A">
        <w:t xml:space="preserve">, L., </w:t>
      </w:r>
      <w:proofErr w:type="spellStart"/>
      <w:r w:rsidRPr="0032747A">
        <w:t>Boberg</w:t>
      </w:r>
      <w:proofErr w:type="spellEnd"/>
      <w:r w:rsidRPr="0032747A">
        <w:t xml:space="preserve">, J., </w:t>
      </w:r>
      <w:proofErr w:type="spellStart"/>
      <w:r w:rsidRPr="0032747A">
        <w:t>Carnol</w:t>
      </w:r>
      <w:proofErr w:type="spellEnd"/>
      <w:r w:rsidRPr="0032747A">
        <w:t xml:space="preserve">, M., </w:t>
      </w:r>
      <w:proofErr w:type="spellStart"/>
      <w:r w:rsidRPr="0032747A">
        <w:t>Castagneyrol</w:t>
      </w:r>
      <w:proofErr w:type="spellEnd"/>
      <w:r w:rsidRPr="0032747A">
        <w:t>, B., Charbonnier, Y., Dawud, S.</w:t>
      </w:r>
      <w:r w:rsidR="0032747A" w:rsidRPr="0032747A">
        <w:t xml:space="preserve"> </w:t>
      </w:r>
      <w:r w:rsidRPr="0032747A">
        <w:t xml:space="preserve">M., </w:t>
      </w:r>
      <w:proofErr w:type="spellStart"/>
      <w:r w:rsidRPr="0032747A">
        <w:t>Deconchat</w:t>
      </w:r>
      <w:proofErr w:type="spellEnd"/>
      <w:r w:rsidRPr="0032747A">
        <w:t xml:space="preserve">, M., </w:t>
      </w:r>
      <w:proofErr w:type="spellStart"/>
      <w:r w:rsidRPr="0032747A">
        <w:t>Smedt</w:t>
      </w:r>
      <w:proofErr w:type="spellEnd"/>
      <w:r w:rsidRPr="0032747A">
        <w:t xml:space="preserve">, P. D., </w:t>
      </w:r>
      <w:proofErr w:type="spellStart"/>
      <w:r w:rsidRPr="0032747A">
        <w:t>Wandeler</w:t>
      </w:r>
      <w:proofErr w:type="spellEnd"/>
      <w:r w:rsidRPr="0032747A">
        <w:t xml:space="preserve">, H. D., Guyot, V., </w:t>
      </w:r>
      <w:proofErr w:type="spellStart"/>
      <w:r w:rsidRPr="0032747A">
        <w:t>Hättenschwiler</w:t>
      </w:r>
      <w:proofErr w:type="spellEnd"/>
      <w:r w:rsidRPr="0032747A">
        <w:t xml:space="preserve">, S., Joly, F.-X., </w:t>
      </w:r>
      <w:proofErr w:type="spellStart"/>
      <w:r w:rsidRPr="0032747A">
        <w:t>Koricheva</w:t>
      </w:r>
      <w:proofErr w:type="spellEnd"/>
      <w:r w:rsidRPr="0032747A">
        <w:t xml:space="preserve">, J., Milligan, H., </w:t>
      </w:r>
      <w:proofErr w:type="spellStart"/>
      <w:r w:rsidRPr="0032747A">
        <w:t>Muys</w:t>
      </w:r>
      <w:proofErr w:type="spellEnd"/>
      <w:r w:rsidRPr="0032747A">
        <w:t>, B., Nguyen, D., … &amp; Allan, E. (2020). Tree diversity is key for promoting the diversity and abundance of forest-associated taxa in Europe.</w:t>
      </w:r>
      <w:r w:rsidRPr="0032747A">
        <w:rPr>
          <w:i/>
        </w:rPr>
        <w:t xml:space="preserve"> </w:t>
      </w:r>
      <w:r w:rsidRPr="008638AA">
        <w:rPr>
          <w:i/>
          <w:lang w:val="pt-PT"/>
        </w:rPr>
        <w:t xml:space="preserve">Oikos, 129, </w:t>
      </w:r>
      <w:r w:rsidRPr="008638AA">
        <w:rPr>
          <w:lang w:val="pt-PT"/>
        </w:rPr>
        <w:t>133-146. https://doi.org/10.1111/oik.06290</w:t>
      </w:r>
    </w:p>
    <w:p w14:paraId="00000246" w14:textId="77777777" w:rsidR="000474E5" w:rsidRPr="00B46969" w:rsidRDefault="009843A5" w:rsidP="00DD13E0">
      <w:pPr>
        <w:spacing w:after="0" w:line="480" w:lineRule="auto"/>
        <w:jc w:val="both"/>
      </w:pPr>
      <w:r w:rsidRPr="008638AA">
        <w:rPr>
          <w:lang w:val="pt-PT"/>
        </w:rPr>
        <w:t xml:space="preserve">Černecká, L. U., Mihal, I., &amp; Jarčuška, B. (2017). </w:t>
      </w:r>
      <w:r w:rsidRPr="0032747A">
        <w:t>Response of ground-dwelling harvestman assemblages (Arachnida: Opiliones) to European beech forest canopy</w:t>
      </w:r>
      <w:r w:rsidRPr="00B46969">
        <w:t xml:space="preserve"> cover. </w:t>
      </w:r>
      <w:r w:rsidRPr="00B46969">
        <w:rPr>
          <w:i/>
        </w:rPr>
        <w:t>European Journal of Entomology, 114</w:t>
      </w:r>
      <w:r w:rsidRPr="00B46969">
        <w:t>, 334-342, https://doi.org/10.14411/eje.2017.042</w:t>
      </w:r>
    </w:p>
    <w:p w14:paraId="00000247" w14:textId="77777777" w:rsidR="000474E5" w:rsidRPr="00E5530A" w:rsidRDefault="009843A5" w:rsidP="00DD13E0">
      <w:pPr>
        <w:spacing w:after="0" w:line="480" w:lineRule="auto"/>
        <w:jc w:val="both"/>
      </w:pPr>
      <w:r w:rsidRPr="00B46969">
        <w:t xml:space="preserve">Clarke, R. D., &amp; Grant, P. R. (1968). An experimental study of the role of spiders as predators in a forest litter community. Part 1. </w:t>
      </w:r>
      <w:r w:rsidRPr="00E5530A">
        <w:rPr>
          <w:i/>
        </w:rPr>
        <w:t>Ecology, 49(6)</w:t>
      </w:r>
      <w:r w:rsidRPr="00E5530A">
        <w:t>, 1152.</w:t>
      </w:r>
      <w:r w:rsidRPr="00E5530A">
        <w:rPr>
          <w:i/>
        </w:rPr>
        <w:t xml:space="preserve"> </w:t>
      </w:r>
      <w:r w:rsidRPr="00E5530A">
        <w:t>https://doi.org/1152-1154. 10.2307/1934499</w:t>
      </w:r>
    </w:p>
    <w:p w14:paraId="00000248" w14:textId="77777777" w:rsidR="000474E5" w:rsidRPr="0032747A" w:rsidRDefault="009843A5" w:rsidP="00DD13E0">
      <w:pPr>
        <w:spacing w:after="0" w:line="480" w:lineRule="auto"/>
        <w:jc w:val="both"/>
      </w:pPr>
      <w:r w:rsidRPr="00601776">
        <w:t xml:space="preserve">De </w:t>
      </w:r>
      <w:proofErr w:type="spellStart"/>
      <w:r w:rsidRPr="00601776">
        <w:t>Smedt</w:t>
      </w:r>
      <w:proofErr w:type="spellEnd"/>
      <w:r w:rsidRPr="00601776">
        <w:t xml:space="preserve">, P., Lander, B., </w:t>
      </w:r>
      <w:proofErr w:type="spellStart"/>
      <w:r w:rsidRPr="00601776">
        <w:t>Proesmans</w:t>
      </w:r>
      <w:proofErr w:type="spellEnd"/>
      <w:r w:rsidRPr="00601776">
        <w:t xml:space="preserve">, W., Van de Poel, S., </w:t>
      </w:r>
      <w:proofErr w:type="spellStart"/>
      <w:r w:rsidRPr="00601776">
        <w:t>Keer</w:t>
      </w:r>
      <w:proofErr w:type="spellEnd"/>
      <w:r w:rsidRPr="00601776">
        <w:t xml:space="preserve">, J., </w:t>
      </w:r>
      <w:proofErr w:type="spellStart"/>
      <w:r w:rsidRPr="00601776">
        <w:t>Giffard</w:t>
      </w:r>
      <w:proofErr w:type="spellEnd"/>
      <w:r w:rsidRPr="00601776">
        <w:t xml:space="preserve">, B. Ludmilla, M., </w:t>
      </w:r>
      <w:proofErr w:type="spellStart"/>
      <w:r w:rsidRPr="00601776">
        <w:t>Vanhulle</w:t>
      </w:r>
      <w:proofErr w:type="spellEnd"/>
      <w:r w:rsidRPr="00601776">
        <w:t xml:space="preserve">, R., Brunet, J., Cousins, S., </w:t>
      </w:r>
      <w:proofErr w:type="spellStart"/>
      <w:r w:rsidRPr="00601776">
        <w:t>Decocq</w:t>
      </w:r>
      <w:proofErr w:type="spellEnd"/>
      <w:r w:rsidRPr="00601776">
        <w:t xml:space="preserve">, G., </w:t>
      </w:r>
      <w:proofErr w:type="spellStart"/>
      <w:r w:rsidRPr="00601776">
        <w:t>Deconchat</w:t>
      </w:r>
      <w:proofErr w:type="spellEnd"/>
      <w:r w:rsidRPr="00601776">
        <w:t xml:space="preserve">, M., </w:t>
      </w:r>
      <w:proofErr w:type="spellStart"/>
      <w:r w:rsidRPr="00601776">
        <w:t>Diekmann</w:t>
      </w:r>
      <w:proofErr w:type="spellEnd"/>
      <w:r w:rsidRPr="00601776">
        <w:t xml:space="preserve">, M., </w:t>
      </w:r>
      <w:proofErr w:type="spellStart"/>
      <w:r w:rsidRPr="00601776">
        <w:t>Gallet</w:t>
      </w:r>
      <w:proofErr w:type="spellEnd"/>
      <w:r w:rsidRPr="00ED5431">
        <w:t xml:space="preserve">-Moron, E., Le Roux, V., </w:t>
      </w:r>
      <w:proofErr w:type="spellStart"/>
      <w:r w:rsidRPr="00ED5431">
        <w:t>Liira</w:t>
      </w:r>
      <w:proofErr w:type="spellEnd"/>
      <w:r w:rsidRPr="00ED5431">
        <w:t xml:space="preserve">, J., Valdés, A., Wulf, M. </w:t>
      </w:r>
      <w:proofErr w:type="spellStart"/>
      <w:r w:rsidRPr="00ED5431">
        <w:t>Andrieu</w:t>
      </w:r>
      <w:proofErr w:type="spellEnd"/>
      <w:r w:rsidRPr="00ED5431">
        <w:t xml:space="preserve">, E., &amp; </w:t>
      </w:r>
      <w:proofErr w:type="spellStart"/>
      <w:r w:rsidRPr="00ED5431">
        <w:t>Verheyen</w:t>
      </w:r>
      <w:proofErr w:type="spellEnd"/>
      <w:r w:rsidRPr="00ED5431">
        <w:t xml:space="preserve">, K. (2019). Strength of forest edge effects on litter‐dwelling macro‐arthropods across Europe is influenced by forest age and edge properties. </w:t>
      </w:r>
      <w:r w:rsidRPr="0032747A">
        <w:rPr>
          <w:i/>
        </w:rPr>
        <w:t>Diversity and Distributions, 25(6),</w:t>
      </w:r>
      <w:r w:rsidRPr="0032747A">
        <w:t xml:space="preserve"> 963-974. https://doi.org/10.1111/ddi.12909. </w:t>
      </w:r>
    </w:p>
    <w:p w14:paraId="00000249" w14:textId="0AED7327" w:rsidR="000474E5" w:rsidRPr="0032747A" w:rsidRDefault="009843A5" w:rsidP="00DD13E0">
      <w:pPr>
        <w:spacing w:after="0" w:line="480" w:lineRule="auto"/>
        <w:jc w:val="both"/>
      </w:pPr>
      <w:proofErr w:type="spellStart"/>
      <w:r w:rsidRPr="0032747A">
        <w:t>Elek</w:t>
      </w:r>
      <w:proofErr w:type="spellEnd"/>
      <w:r w:rsidRPr="0032747A">
        <w:t xml:space="preserve">, Z., </w:t>
      </w:r>
      <w:proofErr w:type="spellStart"/>
      <w:r w:rsidRPr="0032747A">
        <w:t>Kovács</w:t>
      </w:r>
      <w:proofErr w:type="spellEnd"/>
      <w:r w:rsidRPr="0032747A">
        <w:t xml:space="preserve">, B., </w:t>
      </w:r>
      <w:proofErr w:type="spellStart"/>
      <w:r w:rsidRPr="0032747A">
        <w:t>Aszalós</w:t>
      </w:r>
      <w:proofErr w:type="spellEnd"/>
      <w:r w:rsidRPr="0032747A">
        <w:t xml:space="preserve">, R., </w:t>
      </w:r>
      <w:proofErr w:type="spellStart"/>
      <w:r w:rsidRPr="0032747A">
        <w:t>Boros</w:t>
      </w:r>
      <w:proofErr w:type="spellEnd"/>
      <w:r w:rsidRPr="0032747A">
        <w:t xml:space="preserve">, G., </w:t>
      </w:r>
      <w:proofErr w:type="spellStart"/>
      <w:r w:rsidRPr="0032747A">
        <w:t>Samu</w:t>
      </w:r>
      <w:proofErr w:type="spellEnd"/>
      <w:r w:rsidRPr="0032747A">
        <w:t xml:space="preserve">, F., </w:t>
      </w:r>
      <w:proofErr w:type="spellStart"/>
      <w:r w:rsidRPr="0032747A">
        <w:t>Tinya</w:t>
      </w:r>
      <w:proofErr w:type="spellEnd"/>
      <w:r w:rsidRPr="0032747A">
        <w:t xml:space="preserve">, F., &amp; </w:t>
      </w:r>
      <w:proofErr w:type="spellStart"/>
      <w:r w:rsidRPr="0032747A">
        <w:t>Ódor</w:t>
      </w:r>
      <w:proofErr w:type="spellEnd"/>
      <w:r w:rsidRPr="0032747A">
        <w:t xml:space="preserve">, P. (2018). Taxon-specific responses to different forestry treatments in a temperate forest. </w:t>
      </w:r>
      <w:r w:rsidRPr="0032747A">
        <w:rPr>
          <w:i/>
        </w:rPr>
        <w:t xml:space="preserve">Scientific </w:t>
      </w:r>
      <w:r w:rsidR="008D08D5">
        <w:rPr>
          <w:i/>
        </w:rPr>
        <w:t>R</w:t>
      </w:r>
      <w:r w:rsidRPr="0032747A">
        <w:rPr>
          <w:i/>
        </w:rPr>
        <w:t>eports, 8(1),</w:t>
      </w:r>
      <w:r w:rsidRPr="0032747A">
        <w:t xml:space="preserve"> 16990. https://doi.org/10.1038/s41598-018-35159-z</w:t>
      </w:r>
    </w:p>
    <w:p w14:paraId="0000024A" w14:textId="77777777" w:rsidR="000474E5" w:rsidRPr="0032747A" w:rsidRDefault="009843A5" w:rsidP="00DD13E0">
      <w:pPr>
        <w:spacing w:after="0" w:line="480" w:lineRule="auto"/>
        <w:jc w:val="both"/>
      </w:pPr>
      <w:r w:rsidRPr="0032747A">
        <w:t xml:space="preserve">Harvey, P. R., </w:t>
      </w:r>
      <w:proofErr w:type="spellStart"/>
      <w:r w:rsidRPr="0032747A">
        <w:t>Nellist</w:t>
      </w:r>
      <w:proofErr w:type="spellEnd"/>
      <w:r w:rsidRPr="0032747A">
        <w:t xml:space="preserve">, D. R., &amp; Telfer, M. G. (2002). Provisional atlas of British spiders (Arachnida, Araneae), Volume 1. </w:t>
      </w:r>
      <w:r w:rsidRPr="0032747A">
        <w:rPr>
          <w:i/>
        </w:rPr>
        <w:t>Biological Records Centre</w:t>
      </w:r>
      <w:r w:rsidRPr="0032747A">
        <w:t>.</w:t>
      </w:r>
      <w:r w:rsidRPr="0032747A">
        <w:rPr>
          <w:i/>
        </w:rPr>
        <w:t xml:space="preserve"> </w:t>
      </w:r>
      <w:r w:rsidRPr="0032747A">
        <w:t>Centre for Ecology and Hydrology.</w:t>
      </w:r>
    </w:p>
    <w:p w14:paraId="0000024B" w14:textId="77777777" w:rsidR="000474E5" w:rsidRPr="0032747A" w:rsidRDefault="009843A5" w:rsidP="00DD13E0">
      <w:pPr>
        <w:spacing w:after="0" w:line="480" w:lineRule="auto"/>
        <w:jc w:val="both"/>
      </w:pPr>
      <w:r w:rsidRPr="0032747A">
        <w:lastRenderedPageBreak/>
        <w:t xml:space="preserve">Knapp, M., &amp; </w:t>
      </w:r>
      <w:proofErr w:type="spellStart"/>
      <w:r w:rsidRPr="0032747A">
        <w:t>Ruzicka</w:t>
      </w:r>
      <w:proofErr w:type="spellEnd"/>
      <w:r w:rsidRPr="0032747A">
        <w:t xml:space="preserve">, J. (2012). The effect of pitfall trap construction and preservative on catch size, species richness and species composition of ground beetles (Coleoptera: </w:t>
      </w:r>
      <w:proofErr w:type="spellStart"/>
      <w:r w:rsidRPr="0032747A">
        <w:t>Carabidae</w:t>
      </w:r>
      <w:proofErr w:type="spellEnd"/>
      <w:r w:rsidRPr="0032747A">
        <w:t xml:space="preserve">). </w:t>
      </w:r>
      <w:r w:rsidRPr="0032747A">
        <w:rPr>
          <w:i/>
        </w:rPr>
        <w:t xml:space="preserve">European Journal of Entomology, 109(3), </w:t>
      </w:r>
      <w:r w:rsidRPr="0032747A">
        <w:t>419. https://doi.org/10.14411/eje.2012.054</w:t>
      </w:r>
    </w:p>
    <w:p w14:paraId="0000024C" w14:textId="77777777" w:rsidR="000474E5" w:rsidRPr="0032747A" w:rsidRDefault="009843A5" w:rsidP="00DD13E0">
      <w:pPr>
        <w:spacing w:after="0" w:line="480" w:lineRule="auto"/>
        <w:jc w:val="both"/>
      </w:pPr>
      <w:r w:rsidRPr="0032747A">
        <w:t xml:space="preserve">Lange, M., </w:t>
      </w:r>
      <w:proofErr w:type="spellStart"/>
      <w:r w:rsidRPr="0032747A">
        <w:t>Gossner</w:t>
      </w:r>
      <w:proofErr w:type="spellEnd"/>
      <w:r w:rsidRPr="0032747A">
        <w:t xml:space="preserve">, M. M., &amp; Weisser, W. W. (2011). Effect of pitfall trap type and diameter on vertebrate by‐catches and ground beetle (Coleoptera: </w:t>
      </w:r>
      <w:proofErr w:type="spellStart"/>
      <w:r w:rsidRPr="0032747A">
        <w:t>Carabidae</w:t>
      </w:r>
      <w:proofErr w:type="spellEnd"/>
      <w:r w:rsidRPr="0032747A">
        <w:t xml:space="preserve">) and spider (Araneae) sampling. </w:t>
      </w:r>
      <w:r w:rsidRPr="0032747A">
        <w:rPr>
          <w:i/>
        </w:rPr>
        <w:t>Methods in Ecology and Evolution, 2(2)</w:t>
      </w:r>
      <w:r w:rsidRPr="0032747A">
        <w:t>, 185-190. https://doi.org/10.1111/j.2041-210X.2010.00062.x</w:t>
      </w:r>
    </w:p>
    <w:p w14:paraId="0000024D" w14:textId="77777777" w:rsidR="000474E5" w:rsidRPr="0032747A" w:rsidRDefault="009843A5" w:rsidP="00DD13E0">
      <w:pPr>
        <w:spacing w:after="0" w:line="480" w:lineRule="auto"/>
        <w:jc w:val="both"/>
        <w:rPr>
          <w:lang w:val="it-IT"/>
        </w:rPr>
      </w:pPr>
      <w:r w:rsidRPr="0032747A">
        <w:t xml:space="preserve">Lawrence, K. L., &amp; Wise, D. H. (2004). Unexpected indirect effect of spiders on the rate of litter disappearance in a deciduous forest. </w:t>
      </w:r>
      <w:proofErr w:type="spellStart"/>
      <w:r w:rsidRPr="0032747A">
        <w:rPr>
          <w:i/>
          <w:lang w:val="it-IT"/>
        </w:rPr>
        <w:t>Pedobiologia</w:t>
      </w:r>
      <w:proofErr w:type="spellEnd"/>
      <w:r w:rsidRPr="0032747A">
        <w:rPr>
          <w:i/>
          <w:lang w:val="it-IT"/>
        </w:rPr>
        <w:t>, 48(2),</w:t>
      </w:r>
      <w:r w:rsidRPr="0032747A">
        <w:rPr>
          <w:lang w:val="it-IT"/>
        </w:rPr>
        <w:t xml:space="preserve"> 149-157. https://doi.org/10.1016/j.pedobi.2003.11.001</w:t>
      </w:r>
    </w:p>
    <w:p w14:paraId="0000024E" w14:textId="77777777" w:rsidR="000474E5" w:rsidRPr="0032747A" w:rsidRDefault="009843A5" w:rsidP="00DD13E0">
      <w:pPr>
        <w:spacing w:after="0" w:line="480" w:lineRule="auto"/>
        <w:jc w:val="both"/>
      </w:pPr>
      <w:proofErr w:type="spellStart"/>
      <w:r w:rsidRPr="0032747A">
        <w:rPr>
          <w:lang w:val="it-IT"/>
        </w:rPr>
        <w:t>Samu</w:t>
      </w:r>
      <w:proofErr w:type="spellEnd"/>
      <w:r w:rsidRPr="0032747A">
        <w:rPr>
          <w:lang w:val="it-IT"/>
        </w:rPr>
        <w:t xml:space="preserve">, F., </w:t>
      </w:r>
      <w:proofErr w:type="spellStart"/>
      <w:r w:rsidRPr="0032747A">
        <w:rPr>
          <w:lang w:val="it-IT"/>
        </w:rPr>
        <w:t>Lengyel</w:t>
      </w:r>
      <w:proofErr w:type="spellEnd"/>
      <w:r w:rsidRPr="0032747A">
        <w:rPr>
          <w:lang w:val="it-IT"/>
        </w:rPr>
        <w:t xml:space="preserve">, G., </w:t>
      </w:r>
      <w:proofErr w:type="spellStart"/>
      <w:r w:rsidRPr="0032747A">
        <w:rPr>
          <w:lang w:val="it-IT"/>
        </w:rPr>
        <w:t>Szita</w:t>
      </w:r>
      <w:proofErr w:type="spellEnd"/>
      <w:r w:rsidRPr="0032747A">
        <w:rPr>
          <w:lang w:val="it-IT"/>
        </w:rPr>
        <w:t xml:space="preserve">, É., </w:t>
      </w:r>
      <w:proofErr w:type="spellStart"/>
      <w:r w:rsidRPr="0032747A">
        <w:rPr>
          <w:lang w:val="it-IT"/>
        </w:rPr>
        <w:t>Bidló</w:t>
      </w:r>
      <w:proofErr w:type="spellEnd"/>
      <w:r w:rsidRPr="0032747A">
        <w:rPr>
          <w:lang w:val="it-IT"/>
        </w:rPr>
        <w:t xml:space="preserve">, A., &amp; </w:t>
      </w:r>
      <w:proofErr w:type="spellStart"/>
      <w:r w:rsidRPr="0032747A">
        <w:rPr>
          <w:lang w:val="it-IT"/>
        </w:rPr>
        <w:t>Ódor</w:t>
      </w:r>
      <w:proofErr w:type="spellEnd"/>
      <w:r w:rsidRPr="0032747A">
        <w:rPr>
          <w:lang w:val="it-IT"/>
        </w:rPr>
        <w:t xml:space="preserve">, P. (2014). </w:t>
      </w:r>
      <w:r w:rsidRPr="0032747A">
        <w:t xml:space="preserve">The effect of forest </w:t>
      </w:r>
      <w:proofErr w:type="gramStart"/>
      <w:r w:rsidRPr="0032747A">
        <w:t>stand</w:t>
      </w:r>
      <w:proofErr w:type="gramEnd"/>
      <w:r w:rsidRPr="0032747A">
        <w:t xml:space="preserve"> characteristics on spider diversity and species composition in deciduous-coniferous mixed forests. </w:t>
      </w:r>
      <w:r w:rsidRPr="0032747A">
        <w:rPr>
          <w:i/>
        </w:rPr>
        <w:t>The Journal of Arachnology, 42(2)</w:t>
      </w:r>
      <w:r w:rsidRPr="0032747A">
        <w:t>, 135-141. https://doi.org/10.1636/CP13-75.1</w:t>
      </w:r>
    </w:p>
    <w:p w14:paraId="0000024F" w14:textId="77777777" w:rsidR="000474E5" w:rsidRPr="0032747A" w:rsidRDefault="009843A5" w:rsidP="00DD13E0">
      <w:pPr>
        <w:spacing w:after="0" w:line="480" w:lineRule="auto"/>
        <w:jc w:val="both"/>
      </w:pPr>
      <w:proofErr w:type="spellStart"/>
      <w:r w:rsidRPr="0032747A">
        <w:t>Samu</w:t>
      </w:r>
      <w:proofErr w:type="spellEnd"/>
      <w:r w:rsidRPr="0032747A">
        <w:t xml:space="preserve">, F., &amp; </w:t>
      </w:r>
      <w:proofErr w:type="spellStart"/>
      <w:r w:rsidRPr="0032747A">
        <w:t>Sárospataki</w:t>
      </w:r>
      <w:proofErr w:type="spellEnd"/>
      <w:r w:rsidRPr="0032747A">
        <w:t xml:space="preserve">, M. (1995). Design and use of a hand-hold suction sampler, and its comparison with sweep net and pitfall trap sampling. </w:t>
      </w:r>
      <w:r w:rsidRPr="0032747A">
        <w:rPr>
          <w:i/>
        </w:rPr>
        <w:t xml:space="preserve">Folia </w:t>
      </w:r>
      <w:proofErr w:type="spellStart"/>
      <w:r w:rsidRPr="0032747A">
        <w:rPr>
          <w:i/>
        </w:rPr>
        <w:t>Entomologica</w:t>
      </w:r>
      <w:proofErr w:type="spellEnd"/>
      <w:r w:rsidRPr="0032747A">
        <w:rPr>
          <w:i/>
        </w:rPr>
        <w:t xml:space="preserve"> </w:t>
      </w:r>
      <w:proofErr w:type="spellStart"/>
      <w:r w:rsidRPr="0032747A">
        <w:rPr>
          <w:i/>
        </w:rPr>
        <w:t>Hungarica</w:t>
      </w:r>
      <w:proofErr w:type="spellEnd"/>
      <w:r w:rsidRPr="0032747A">
        <w:rPr>
          <w:i/>
        </w:rPr>
        <w:t xml:space="preserve">, 56, </w:t>
      </w:r>
      <w:r w:rsidRPr="0032747A">
        <w:t>195-204.</w:t>
      </w:r>
    </w:p>
    <w:p w14:paraId="00000250" w14:textId="3B7912CD" w:rsidR="000474E5" w:rsidRPr="0032747A" w:rsidRDefault="009843A5" w:rsidP="00DD13E0">
      <w:pPr>
        <w:spacing w:after="0" w:line="480" w:lineRule="auto"/>
        <w:jc w:val="both"/>
      </w:pPr>
      <w:proofErr w:type="spellStart"/>
      <w:r w:rsidRPr="0032747A">
        <w:t>Schall</w:t>
      </w:r>
      <w:proofErr w:type="spellEnd"/>
      <w:r w:rsidRPr="0032747A">
        <w:t xml:space="preserve">, P., </w:t>
      </w:r>
      <w:proofErr w:type="spellStart"/>
      <w:r w:rsidRPr="0032747A">
        <w:t>Gossner</w:t>
      </w:r>
      <w:proofErr w:type="spellEnd"/>
      <w:r w:rsidRPr="0032747A">
        <w:t xml:space="preserve">, M. M., Heinrichs, S., Fischer, M., </w:t>
      </w:r>
      <w:proofErr w:type="spellStart"/>
      <w:r w:rsidRPr="0032747A">
        <w:t>Boch</w:t>
      </w:r>
      <w:proofErr w:type="spellEnd"/>
      <w:r w:rsidRPr="0032747A">
        <w:t xml:space="preserve">, S., </w:t>
      </w:r>
      <w:proofErr w:type="spellStart"/>
      <w:r w:rsidRPr="0032747A">
        <w:t>Prati</w:t>
      </w:r>
      <w:proofErr w:type="spellEnd"/>
      <w:r w:rsidRPr="0032747A">
        <w:t xml:space="preserve">, D., Jung, K., Baumgartner, V., Blaser, S., </w:t>
      </w:r>
      <w:proofErr w:type="spellStart"/>
      <w:r w:rsidRPr="0032747A">
        <w:t>Böhm</w:t>
      </w:r>
      <w:proofErr w:type="spellEnd"/>
      <w:r w:rsidRPr="0032747A">
        <w:t xml:space="preserve">, S., </w:t>
      </w:r>
      <w:proofErr w:type="spellStart"/>
      <w:r w:rsidRPr="0032747A">
        <w:t>Buscot</w:t>
      </w:r>
      <w:proofErr w:type="spellEnd"/>
      <w:r w:rsidRPr="0032747A">
        <w:t xml:space="preserve">, F., Daniel, R., </w:t>
      </w:r>
      <w:proofErr w:type="spellStart"/>
      <w:r w:rsidRPr="0032747A">
        <w:t>Goldmann</w:t>
      </w:r>
      <w:proofErr w:type="spellEnd"/>
      <w:r w:rsidRPr="0032747A">
        <w:t>, K., Kaiser, K., Kahl, T., Lange, M., Müller, J., Overmann, J., Renner, S.</w:t>
      </w:r>
      <w:r w:rsidR="008D08D5">
        <w:t xml:space="preserve"> </w:t>
      </w:r>
      <w:r w:rsidRPr="008D08D5">
        <w:t>C.,</w:t>
      </w:r>
      <w:r w:rsidR="008D08D5">
        <w:t xml:space="preserve"> &amp;</w:t>
      </w:r>
      <w:r w:rsidRPr="008D08D5">
        <w:t xml:space="preserve"> </w:t>
      </w:r>
      <w:proofErr w:type="spellStart"/>
      <w:r w:rsidRPr="008D08D5">
        <w:t>Ammer</w:t>
      </w:r>
      <w:proofErr w:type="spellEnd"/>
      <w:r w:rsidRPr="008D08D5">
        <w:t xml:space="preserve">, C. (2018). The impact of even‐aged and uneven‐aged forest management on regional biodiversity of multiple taxa in </w:t>
      </w:r>
      <w:r w:rsidRPr="00ED5431">
        <w:t xml:space="preserve">European beech forests. </w:t>
      </w:r>
      <w:r w:rsidRPr="00ED5431">
        <w:rPr>
          <w:i/>
        </w:rPr>
        <w:t>Journal of applied Ecology, 55(1),</w:t>
      </w:r>
      <w:r w:rsidRPr="00ED5431">
        <w:t xml:space="preserve"> 267-278. </w:t>
      </w:r>
      <w:hyperlink r:id="rId51">
        <w:r w:rsidRPr="0032747A">
          <w:rPr>
            <w:color w:val="1155CC"/>
            <w:u w:val="single"/>
          </w:rPr>
          <w:t>https://doi.org/10.1111/1365-2664.12950</w:t>
        </w:r>
      </w:hyperlink>
    </w:p>
    <w:p w14:paraId="00000251" w14:textId="61089542" w:rsidR="000474E5" w:rsidRPr="00B46969" w:rsidRDefault="009843A5" w:rsidP="00DD13E0">
      <w:pPr>
        <w:spacing w:after="0" w:line="480" w:lineRule="auto"/>
        <w:jc w:val="both"/>
      </w:pPr>
      <w:proofErr w:type="spellStart"/>
      <w:r w:rsidRPr="00B46969">
        <w:t>Tourinho</w:t>
      </w:r>
      <w:proofErr w:type="spellEnd"/>
      <w:r w:rsidRPr="00B46969">
        <w:t xml:space="preserve">, A. L., &amp; Lo-Man-Hung, N. (2021) Standardized sampling methods and protocols for harvestmen and spider assemblages. </w:t>
      </w:r>
      <w:bookmarkStart w:id="25" w:name="_Hlk82016719"/>
      <w:r w:rsidRPr="00B46969">
        <w:t xml:space="preserve">In Santos, J.C., Wilson Fernandes, G. (eds.) Measuring Arthropod biodiversity: A Handbook of Sampling Methods. Springer Nature </w:t>
      </w:r>
      <w:proofErr w:type="spellStart"/>
      <w:r w:rsidRPr="00B46969">
        <w:t>Switserland</w:t>
      </w:r>
      <w:proofErr w:type="spellEnd"/>
      <w:r w:rsidRPr="00B46969">
        <w:t>, Cham, Swit</w:t>
      </w:r>
      <w:r w:rsidR="007C0BFD" w:rsidRPr="00B46969">
        <w:t>z</w:t>
      </w:r>
      <w:r w:rsidRPr="00B46969">
        <w:t>erland.</w:t>
      </w:r>
    </w:p>
    <w:bookmarkEnd w:id="25"/>
    <w:p w14:paraId="00000252" w14:textId="77777777" w:rsidR="000474E5" w:rsidRPr="00515ECC" w:rsidRDefault="009843A5" w:rsidP="00DD13E0">
      <w:pPr>
        <w:spacing w:after="0" w:line="480" w:lineRule="auto"/>
        <w:jc w:val="both"/>
        <w:rPr>
          <w:lang w:val="it-IT"/>
        </w:rPr>
      </w:pPr>
      <w:proofErr w:type="spellStart"/>
      <w:r w:rsidRPr="00B46969">
        <w:lastRenderedPageBreak/>
        <w:t>Wijnhoven</w:t>
      </w:r>
      <w:proofErr w:type="spellEnd"/>
      <w:r w:rsidRPr="00B46969">
        <w:t xml:space="preserve">, H. (2009). De </w:t>
      </w:r>
      <w:proofErr w:type="spellStart"/>
      <w:r w:rsidRPr="00B46969">
        <w:t>Nederlandse</w:t>
      </w:r>
      <w:proofErr w:type="spellEnd"/>
      <w:r w:rsidRPr="00B46969">
        <w:t xml:space="preserve"> </w:t>
      </w:r>
      <w:proofErr w:type="spellStart"/>
      <w:r w:rsidRPr="00B46969">
        <w:t>hooiwagens</w:t>
      </w:r>
      <w:proofErr w:type="spellEnd"/>
      <w:r w:rsidRPr="00B46969">
        <w:t xml:space="preserve"> (Opiliones). </w:t>
      </w:r>
      <w:proofErr w:type="spellStart"/>
      <w:r w:rsidRPr="00B46969">
        <w:rPr>
          <w:i/>
          <w:lang w:val="it-IT"/>
        </w:rPr>
        <w:t>Entomologische</w:t>
      </w:r>
      <w:proofErr w:type="spellEnd"/>
      <w:r w:rsidRPr="00B46969">
        <w:rPr>
          <w:i/>
          <w:lang w:val="it-IT"/>
        </w:rPr>
        <w:t xml:space="preserve"> </w:t>
      </w:r>
      <w:proofErr w:type="spellStart"/>
      <w:r w:rsidRPr="00B46969">
        <w:rPr>
          <w:i/>
          <w:lang w:val="it-IT"/>
        </w:rPr>
        <w:t>Tabellen</w:t>
      </w:r>
      <w:proofErr w:type="spellEnd"/>
      <w:r w:rsidRPr="00B46969">
        <w:rPr>
          <w:i/>
          <w:lang w:val="it-IT"/>
        </w:rPr>
        <w:t xml:space="preserve">, 3, </w:t>
      </w:r>
      <w:r w:rsidRPr="00B46969">
        <w:rPr>
          <w:lang w:val="it-IT"/>
        </w:rPr>
        <w:t xml:space="preserve">1–118. </w:t>
      </w:r>
      <w:proofErr w:type="spellStart"/>
      <w:r w:rsidRPr="00B46969">
        <w:rPr>
          <w:lang w:val="it-IT"/>
        </w:rPr>
        <w:t>Nederlandse</w:t>
      </w:r>
      <w:proofErr w:type="spellEnd"/>
      <w:r w:rsidRPr="00B46969">
        <w:rPr>
          <w:lang w:val="it-IT"/>
        </w:rPr>
        <w:t xml:space="preserve"> </w:t>
      </w:r>
      <w:proofErr w:type="spellStart"/>
      <w:r w:rsidRPr="00B46969">
        <w:rPr>
          <w:lang w:val="it-IT"/>
        </w:rPr>
        <w:t>Entomologische</w:t>
      </w:r>
      <w:proofErr w:type="spellEnd"/>
      <w:r w:rsidRPr="00515ECC">
        <w:rPr>
          <w:lang w:val="it-IT"/>
        </w:rPr>
        <w:t xml:space="preserve"> </w:t>
      </w:r>
      <w:proofErr w:type="spellStart"/>
      <w:r w:rsidRPr="00515ECC">
        <w:rPr>
          <w:lang w:val="it-IT"/>
        </w:rPr>
        <w:t>Vereniging</w:t>
      </w:r>
      <w:proofErr w:type="spellEnd"/>
      <w:r w:rsidRPr="00515ECC">
        <w:rPr>
          <w:lang w:val="it-IT"/>
        </w:rPr>
        <w:t xml:space="preserve">, Museum </w:t>
      </w:r>
      <w:proofErr w:type="spellStart"/>
      <w:r w:rsidRPr="00515ECC">
        <w:rPr>
          <w:lang w:val="it-IT"/>
        </w:rPr>
        <w:t>Naturalis</w:t>
      </w:r>
      <w:proofErr w:type="spellEnd"/>
      <w:r w:rsidRPr="00515ECC">
        <w:rPr>
          <w:lang w:val="it-IT"/>
        </w:rPr>
        <w:t>.</w:t>
      </w:r>
    </w:p>
    <w:p w14:paraId="00000253" w14:textId="77777777" w:rsidR="000474E5" w:rsidRPr="00515ECC" w:rsidRDefault="000474E5" w:rsidP="00DD13E0">
      <w:pPr>
        <w:spacing w:after="0" w:line="480" w:lineRule="auto"/>
        <w:jc w:val="both"/>
        <w:rPr>
          <w:lang w:val="it-IT"/>
        </w:rPr>
      </w:pPr>
    </w:p>
    <w:p w14:paraId="00000254" w14:textId="77777777" w:rsidR="000474E5" w:rsidRDefault="009843A5" w:rsidP="00DD13E0">
      <w:pPr>
        <w:pStyle w:val="Heading2"/>
        <w:spacing w:before="0" w:line="480" w:lineRule="auto"/>
        <w:jc w:val="both"/>
        <w:rPr>
          <w:rFonts w:ascii="Cambria" w:eastAsia="Cambria" w:hAnsi="Cambria" w:cs="Cambria"/>
          <w:color w:val="000000"/>
          <w:sz w:val="24"/>
          <w:szCs w:val="24"/>
        </w:rPr>
      </w:pPr>
      <w:bookmarkStart w:id="26" w:name="_heading=h.sqyw64" w:colFirst="0" w:colLast="0"/>
      <w:bookmarkEnd w:id="26"/>
      <w:r>
        <w:rPr>
          <w:rFonts w:ascii="Cambria" w:eastAsia="Cambria" w:hAnsi="Cambria" w:cs="Cambria"/>
          <w:color w:val="000000"/>
          <w:sz w:val="24"/>
          <w:szCs w:val="24"/>
        </w:rPr>
        <w:t>Birds</w:t>
      </w:r>
    </w:p>
    <w:p w14:paraId="00000255"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27" w:name="_heading=h.3cqmetx" w:colFirst="0" w:colLast="0"/>
      <w:bookmarkEnd w:id="27"/>
      <w:r>
        <w:rPr>
          <w:rFonts w:ascii="Cambria" w:eastAsia="Cambria" w:hAnsi="Cambria" w:cs="Cambria"/>
          <w:b w:val="0"/>
          <w:i/>
          <w:color w:val="000000"/>
          <w:sz w:val="24"/>
          <w:szCs w:val="24"/>
        </w:rPr>
        <w:t>Reasons for sampling</w:t>
      </w:r>
    </w:p>
    <w:p w14:paraId="00000256" w14:textId="7C85328E" w:rsidR="000474E5" w:rsidRDefault="009843A5" w:rsidP="00DD13E0">
      <w:pPr>
        <w:spacing w:after="0" w:line="480" w:lineRule="auto"/>
        <w:jc w:val="both"/>
      </w:pPr>
      <w:r>
        <w:t>Birds are among the most sampled taxonomic groups worldwide, with a vast data availability, notably thanks to the generalized breeding bird surveys and citizen science (e.g.</w:t>
      </w:r>
      <w:r w:rsidR="0032747A">
        <w:t>,</w:t>
      </w:r>
      <w:r>
        <w:t xml:space="preserve"> </w:t>
      </w:r>
      <w:proofErr w:type="spellStart"/>
      <w:r>
        <w:t>Jiguet</w:t>
      </w:r>
      <w:proofErr w:type="spellEnd"/>
      <w:r>
        <w:t xml:space="preserve"> et al., 2012). Birds have generally large vital range and relatively good dispersal abilities, but some species are typical forest species that rely on structural tree features and more generally forest environment (Bouvet et al., 2016; </w:t>
      </w:r>
      <w:proofErr w:type="spellStart"/>
      <w:r>
        <w:t>Laiolo</w:t>
      </w:r>
      <w:proofErr w:type="spellEnd"/>
      <w:r>
        <w:t xml:space="preserve"> et al., 2004; </w:t>
      </w:r>
      <w:proofErr w:type="spellStart"/>
      <w:r>
        <w:t>Paillet</w:t>
      </w:r>
      <w:proofErr w:type="spellEnd"/>
      <w:r>
        <w:t xml:space="preserve"> et al., 2018; Regnery et al., 2013). Some groups (e.g., woodpeckers) even act as ecosystem engineers that modify the environment through their excavating activities and condition the presence of other cavity-</w:t>
      </w:r>
      <w:proofErr w:type="spellStart"/>
      <w:r>
        <w:t>dependant</w:t>
      </w:r>
      <w:proofErr w:type="spellEnd"/>
      <w:r>
        <w:t xml:space="preserve"> species (Cockle et al., 2011). As such, </w:t>
      </w:r>
      <w:r w:rsidR="007C0BFD">
        <w:t>both</w:t>
      </w:r>
      <w:r>
        <w:t xml:space="preserve"> forest landscape features and local forest structure have an influence on the bird community. </w:t>
      </w:r>
    </w:p>
    <w:p w14:paraId="00000257" w14:textId="77777777" w:rsidR="000474E5" w:rsidRDefault="000474E5" w:rsidP="00DD13E0">
      <w:pPr>
        <w:pStyle w:val="Heading3"/>
        <w:spacing w:before="0" w:line="480" w:lineRule="auto"/>
        <w:jc w:val="both"/>
        <w:rPr>
          <w:rFonts w:ascii="Cambria" w:eastAsia="Cambria" w:hAnsi="Cambria" w:cs="Cambria"/>
          <w:b w:val="0"/>
          <w:i/>
          <w:color w:val="000000"/>
          <w:sz w:val="24"/>
          <w:szCs w:val="24"/>
        </w:rPr>
      </w:pPr>
      <w:bookmarkStart w:id="28" w:name="_heading=h.1rvwp1q" w:colFirst="0" w:colLast="0"/>
      <w:bookmarkEnd w:id="28"/>
    </w:p>
    <w:p w14:paraId="00000258"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r>
        <w:rPr>
          <w:rFonts w:ascii="Cambria" w:eastAsia="Cambria" w:hAnsi="Cambria" w:cs="Cambria"/>
          <w:b w:val="0"/>
          <w:i/>
          <w:color w:val="000000"/>
          <w:sz w:val="24"/>
          <w:szCs w:val="24"/>
        </w:rPr>
        <w:t>How to sample</w:t>
      </w:r>
    </w:p>
    <w:p w14:paraId="00000259" w14:textId="77777777" w:rsidR="000474E5" w:rsidRDefault="009843A5" w:rsidP="00DD13E0">
      <w:pPr>
        <w:spacing w:after="0" w:line="480" w:lineRule="auto"/>
        <w:jc w:val="both"/>
      </w:pPr>
      <w:r>
        <w:t xml:space="preserve">The most classical way to sample birds is by point-counts of a certain time, and this is the approach used in a large majority of previous multi-taxon studies. All birds heard or seen during the amount of time spent on the spot are noted. The index sampled is an activity-abundance estimation that can be translated into a number of individuals using estimates of detection probability. </w:t>
      </w:r>
    </w:p>
    <w:p w14:paraId="0000025A" w14:textId="6EED9872" w:rsidR="000474E5" w:rsidRDefault="009843A5" w:rsidP="00DD13E0">
      <w:pPr>
        <w:spacing w:after="0" w:line="480" w:lineRule="auto"/>
        <w:jc w:val="both"/>
      </w:pPr>
      <w:r>
        <w:t xml:space="preserve">Breeding bird surveys generally used a point-count of 5 to 20 </w:t>
      </w:r>
      <w:r w:rsidR="00A9291D">
        <w:t xml:space="preserve">min. </w:t>
      </w:r>
      <w:r>
        <w:t>duration. The sampling starts after a pause of at least 2 min</w:t>
      </w:r>
      <w:r w:rsidR="00A9291D">
        <w:t>.</w:t>
      </w:r>
      <w:r>
        <w:t xml:space="preserve"> after arrival on the sampling spot, so that the animals are accustomed to the presence of the observer. The completeness of the sampling directly depends on the sampling duration, even if it is important to report that most species are detected within 5 </w:t>
      </w:r>
      <w:r w:rsidR="00A9291D">
        <w:t>min.</w:t>
      </w:r>
      <w:r>
        <w:t xml:space="preserve">, </w:t>
      </w:r>
      <w:r>
        <w:lastRenderedPageBreak/>
        <w:t>and the number of additional species decreases with durations (e.g., Leu et al., 2017). The number of visits per year varies from one to 15, but in most cases ranges from two to five. The revisitations allow to cover the community as much as possible by repeated point-counts over the year (i.e.</w:t>
      </w:r>
      <w:r w:rsidR="0032747A">
        <w:t>,</w:t>
      </w:r>
      <w:r>
        <w:t xml:space="preserve"> spring birds vs. birds more active in the summer). The distance and direction of the sampled individual to the center of the plot may be noted to calibrate detectability models (distance sampling). Noting the distance (eventually by classes, e.g.,</w:t>
      </w:r>
      <w:r w:rsidR="007C0BFD">
        <w:t xml:space="preserve"> </w:t>
      </w:r>
      <w:r>
        <w:t>&lt; 25 m, 25-50 m, &gt;50 m) also allows for selections depending on the purpose of the study.</w:t>
      </w:r>
    </w:p>
    <w:p w14:paraId="0000025B" w14:textId="77777777" w:rsidR="000474E5" w:rsidRDefault="009843A5" w:rsidP="00DD13E0">
      <w:pPr>
        <w:spacing w:after="0" w:line="480" w:lineRule="auto"/>
        <w:jc w:val="both"/>
      </w:pPr>
      <w:r>
        <w:t>In some cases, and with the development of acoustic sampling and semi-automatic species determinations, point-counts may involve automatic recorders and ex-post species determinations. Such protocols, as well as those to some species-groups (e.g., transects for woodpeckers), complete the overview of bird sampling methods in multi-taxon studies.</w:t>
      </w:r>
    </w:p>
    <w:p w14:paraId="0000025C" w14:textId="6DD749BB" w:rsidR="000474E5" w:rsidRDefault="009843A5" w:rsidP="00DD13E0">
      <w:pPr>
        <w:spacing w:after="0" w:line="480" w:lineRule="auto"/>
        <w:jc w:val="both"/>
      </w:pPr>
      <w:r>
        <w:t>Point counts with a limited duration (e.g.</w:t>
      </w:r>
      <w:r w:rsidR="007C0BFD">
        <w:t>,</w:t>
      </w:r>
      <w:r>
        <w:t xml:space="preserve"> 5 or 10</w:t>
      </w:r>
      <w:r w:rsidR="00A9291D">
        <w:t xml:space="preserve"> </w:t>
      </w:r>
      <w:r>
        <w:t>min</w:t>
      </w:r>
      <w:r w:rsidR="00A9291D">
        <w:t>.</w:t>
      </w:r>
      <w:r>
        <w:t>) are traditionally used in national breeding bird surveys and allowed to incorporate citizen science in massive data acquisition (e.g.</w:t>
      </w:r>
      <w:r w:rsidR="007C0BFD">
        <w:t>,</w:t>
      </w:r>
      <w:r>
        <w:t xml:space="preserve"> </w:t>
      </w:r>
      <w:proofErr w:type="spellStart"/>
      <w:r>
        <w:t>Jiguet</w:t>
      </w:r>
      <w:proofErr w:type="spellEnd"/>
      <w:r>
        <w:t xml:space="preserve"> et al. 2012). This standard is well developed and data are comparable across a wide range of situations. As such, the two standards here presented echo those already spread worldwide.</w:t>
      </w:r>
    </w:p>
    <w:p w14:paraId="0000025D" w14:textId="77777777" w:rsidR="000474E5" w:rsidRDefault="000474E5" w:rsidP="00DD13E0">
      <w:pPr>
        <w:spacing w:after="0" w:line="480" w:lineRule="auto"/>
        <w:jc w:val="both"/>
      </w:pPr>
    </w:p>
    <w:tbl>
      <w:tblPr>
        <w:tblStyle w:val="a7"/>
        <w:tblW w:w="8940" w:type="dxa"/>
        <w:jc w:val="center"/>
        <w:tblBorders>
          <w:top w:val="nil"/>
          <w:left w:val="nil"/>
          <w:bottom w:val="nil"/>
          <w:right w:val="nil"/>
          <w:insideH w:val="nil"/>
          <w:insideV w:val="nil"/>
        </w:tblBorders>
        <w:tblLayout w:type="fixed"/>
        <w:tblLook w:val="0600" w:firstRow="0" w:lastRow="0" w:firstColumn="0" w:lastColumn="0" w:noHBand="1" w:noVBand="1"/>
      </w:tblPr>
      <w:tblGrid>
        <w:gridCol w:w="2258"/>
        <w:gridCol w:w="3367"/>
        <w:gridCol w:w="3315"/>
      </w:tblGrid>
      <w:tr w:rsidR="000474E5" w14:paraId="2FB0997C" w14:textId="77777777" w:rsidTr="007C0BFD">
        <w:trPr>
          <w:trHeight w:val="465"/>
          <w:jc w:val="center"/>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5E" w14:textId="77777777" w:rsidR="000474E5" w:rsidRDefault="000474E5" w:rsidP="00DD13E0">
            <w:pPr>
              <w:spacing w:after="0" w:line="480" w:lineRule="auto"/>
              <w:jc w:val="both"/>
              <w:rPr>
                <w:sz w:val="22"/>
                <w:szCs w:val="22"/>
              </w:rPr>
            </w:pPr>
          </w:p>
        </w:tc>
        <w:tc>
          <w:tcPr>
            <w:tcW w:w="668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5F" w14:textId="77777777" w:rsidR="000474E5" w:rsidRDefault="009843A5" w:rsidP="00DD13E0">
            <w:pPr>
              <w:spacing w:after="0" w:line="480" w:lineRule="auto"/>
              <w:jc w:val="both"/>
              <w:rPr>
                <w:b/>
                <w:sz w:val="22"/>
                <w:szCs w:val="22"/>
              </w:rPr>
            </w:pPr>
            <w:r>
              <w:rPr>
                <w:b/>
                <w:sz w:val="22"/>
                <w:szCs w:val="22"/>
              </w:rPr>
              <w:t>Birds</w:t>
            </w:r>
          </w:p>
        </w:tc>
      </w:tr>
      <w:tr w:rsidR="000474E5" w14:paraId="24FCF32E" w14:textId="77777777" w:rsidTr="007C0BFD">
        <w:trPr>
          <w:trHeight w:val="465"/>
          <w:jc w:val="center"/>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61" w14:textId="77777777" w:rsidR="000474E5" w:rsidRDefault="009843A5" w:rsidP="00DD13E0">
            <w:pPr>
              <w:spacing w:after="0" w:line="480" w:lineRule="auto"/>
              <w:jc w:val="both"/>
              <w:rPr>
                <w:sz w:val="22"/>
                <w:szCs w:val="22"/>
              </w:rPr>
            </w:pPr>
            <w:r>
              <w:rPr>
                <w:sz w:val="22"/>
                <w:szCs w:val="22"/>
              </w:rPr>
              <w:t xml:space="preserve"> </w:t>
            </w:r>
          </w:p>
        </w:tc>
        <w:tc>
          <w:tcPr>
            <w:tcW w:w="33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62" w14:textId="77777777" w:rsidR="000474E5" w:rsidRDefault="009843A5" w:rsidP="00DD13E0">
            <w:pPr>
              <w:spacing w:after="0" w:line="480" w:lineRule="auto"/>
              <w:jc w:val="both"/>
              <w:rPr>
                <w:b/>
                <w:sz w:val="22"/>
                <w:szCs w:val="22"/>
              </w:rPr>
            </w:pPr>
            <w:r>
              <w:rPr>
                <w:b/>
                <w:sz w:val="22"/>
                <w:szCs w:val="22"/>
              </w:rPr>
              <w:t>First Standard</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63" w14:textId="77777777" w:rsidR="000474E5" w:rsidRDefault="009843A5" w:rsidP="00DD13E0">
            <w:pPr>
              <w:spacing w:after="0" w:line="480" w:lineRule="auto"/>
              <w:jc w:val="both"/>
              <w:rPr>
                <w:b/>
                <w:sz w:val="22"/>
                <w:szCs w:val="22"/>
              </w:rPr>
            </w:pPr>
            <w:r>
              <w:rPr>
                <w:b/>
                <w:sz w:val="22"/>
                <w:szCs w:val="22"/>
              </w:rPr>
              <w:t>Second Standard</w:t>
            </w:r>
          </w:p>
        </w:tc>
      </w:tr>
      <w:tr w:rsidR="000474E5" w14:paraId="1709E9FB"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64" w14:textId="77777777" w:rsidR="000474E5" w:rsidRDefault="009843A5" w:rsidP="00DD13E0">
            <w:pPr>
              <w:spacing w:after="0" w:line="480" w:lineRule="auto"/>
              <w:jc w:val="both"/>
              <w:rPr>
                <w:b/>
                <w:sz w:val="22"/>
                <w:szCs w:val="22"/>
              </w:rPr>
            </w:pPr>
            <w:r>
              <w:rPr>
                <w:b/>
                <w:sz w:val="22"/>
                <w:szCs w:val="22"/>
              </w:rPr>
              <w:t>Target taxonomic level</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65" w14:textId="77777777" w:rsidR="000474E5" w:rsidRDefault="009843A5" w:rsidP="00DD13E0">
            <w:pPr>
              <w:spacing w:after="0" w:line="480" w:lineRule="auto"/>
              <w:jc w:val="both"/>
              <w:rPr>
                <w:sz w:val="22"/>
                <w:szCs w:val="22"/>
              </w:rPr>
            </w:pPr>
            <w:r>
              <w:rPr>
                <w:sz w:val="22"/>
                <w:szCs w:val="22"/>
              </w:rPr>
              <w:t>Species</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66" w14:textId="77777777" w:rsidR="000474E5" w:rsidRDefault="009843A5" w:rsidP="00DD13E0">
            <w:pPr>
              <w:spacing w:after="0" w:line="480" w:lineRule="auto"/>
              <w:jc w:val="both"/>
              <w:rPr>
                <w:sz w:val="22"/>
                <w:szCs w:val="22"/>
              </w:rPr>
            </w:pPr>
            <w:r>
              <w:rPr>
                <w:sz w:val="22"/>
                <w:szCs w:val="22"/>
              </w:rPr>
              <w:t>Species</w:t>
            </w:r>
          </w:p>
        </w:tc>
      </w:tr>
      <w:tr w:rsidR="000474E5" w14:paraId="7261F37C"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67" w14:textId="77777777" w:rsidR="000474E5" w:rsidRDefault="009843A5" w:rsidP="00DD13E0">
            <w:pPr>
              <w:spacing w:after="0" w:line="480" w:lineRule="auto"/>
              <w:jc w:val="both"/>
              <w:rPr>
                <w:b/>
                <w:sz w:val="22"/>
                <w:szCs w:val="22"/>
              </w:rPr>
            </w:pPr>
            <w:r>
              <w:rPr>
                <w:b/>
                <w:sz w:val="22"/>
                <w:szCs w:val="22"/>
              </w:rPr>
              <w:t>Plot shape</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68" w14:textId="77777777" w:rsidR="000474E5" w:rsidRDefault="009843A5" w:rsidP="00DD13E0">
            <w:pPr>
              <w:spacing w:after="0" w:line="480" w:lineRule="auto"/>
              <w:jc w:val="both"/>
              <w:rPr>
                <w:sz w:val="22"/>
                <w:szCs w:val="22"/>
              </w:rPr>
            </w:pPr>
            <w:r>
              <w:rPr>
                <w:sz w:val="22"/>
                <w:szCs w:val="22"/>
              </w:rPr>
              <w:t>Circle</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69" w14:textId="77777777" w:rsidR="000474E5" w:rsidRDefault="009843A5" w:rsidP="00DD13E0">
            <w:pPr>
              <w:spacing w:after="0" w:line="480" w:lineRule="auto"/>
              <w:jc w:val="both"/>
              <w:rPr>
                <w:sz w:val="22"/>
                <w:szCs w:val="22"/>
              </w:rPr>
            </w:pPr>
            <w:r>
              <w:rPr>
                <w:sz w:val="22"/>
                <w:szCs w:val="22"/>
              </w:rPr>
              <w:t>Circle</w:t>
            </w:r>
          </w:p>
        </w:tc>
      </w:tr>
      <w:tr w:rsidR="000474E5" w14:paraId="32C6C9D1"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6A" w14:textId="77777777" w:rsidR="000474E5" w:rsidRDefault="009843A5" w:rsidP="00DD13E0">
            <w:pPr>
              <w:spacing w:after="0" w:line="480" w:lineRule="auto"/>
              <w:jc w:val="both"/>
              <w:rPr>
                <w:b/>
                <w:sz w:val="22"/>
                <w:szCs w:val="22"/>
              </w:rPr>
            </w:pPr>
            <w:r>
              <w:rPr>
                <w:b/>
                <w:sz w:val="22"/>
                <w:szCs w:val="22"/>
              </w:rPr>
              <w:lastRenderedPageBreak/>
              <w:t>Plot size</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6B" w14:textId="77777777" w:rsidR="000474E5" w:rsidRDefault="009843A5" w:rsidP="00DD13E0">
            <w:pPr>
              <w:spacing w:after="0" w:line="480" w:lineRule="auto"/>
              <w:jc w:val="both"/>
              <w:rPr>
                <w:sz w:val="22"/>
                <w:szCs w:val="22"/>
              </w:rPr>
            </w:pPr>
            <w:r>
              <w:rPr>
                <w:sz w:val="22"/>
                <w:szCs w:val="22"/>
              </w:rPr>
              <w:t>Radius up to 100 m, including distance estimation</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6C" w14:textId="77777777" w:rsidR="000474E5" w:rsidRDefault="009843A5" w:rsidP="00DD13E0">
            <w:pPr>
              <w:spacing w:after="0" w:line="480" w:lineRule="auto"/>
              <w:jc w:val="both"/>
              <w:rPr>
                <w:sz w:val="22"/>
                <w:szCs w:val="22"/>
              </w:rPr>
            </w:pPr>
            <w:r>
              <w:rPr>
                <w:sz w:val="22"/>
                <w:szCs w:val="22"/>
              </w:rPr>
              <w:t>Up to 100 m</w:t>
            </w:r>
          </w:p>
        </w:tc>
      </w:tr>
      <w:tr w:rsidR="000474E5" w14:paraId="0F3934D0"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6D" w14:textId="77777777" w:rsidR="000474E5" w:rsidRDefault="009843A5" w:rsidP="00DD13E0">
            <w:pPr>
              <w:spacing w:after="0" w:line="480" w:lineRule="auto"/>
              <w:jc w:val="both"/>
              <w:rPr>
                <w:b/>
                <w:sz w:val="22"/>
                <w:szCs w:val="22"/>
              </w:rPr>
            </w:pPr>
            <w:r>
              <w:rPr>
                <w:b/>
                <w:sz w:val="22"/>
                <w:szCs w:val="22"/>
              </w:rPr>
              <w:t>Type of elements within the plot</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6E" w14:textId="77777777" w:rsidR="000474E5" w:rsidRDefault="009843A5" w:rsidP="00DD13E0">
            <w:pPr>
              <w:spacing w:after="0" w:line="480" w:lineRule="auto"/>
              <w:jc w:val="both"/>
              <w:rPr>
                <w:sz w:val="22"/>
                <w:szCs w:val="22"/>
              </w:rPr>
            </w:pPr>
            <w:r>
              <w:rPr>
                <w:sz w:val="22"/>
                <w:szCs w:val="22"/>
              </w:rPr>
              <w:t>-</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6F" w14:textId="77777777" w:rsidR="000474E5" w:rsidRDefault="009843A5" w:rsidP="00DD13E0">
            <w:pPr>
              <w:spacing w:after="0" w:line="480" w:lineRule="auto"/>
              <w:jc w:val="both"/>
              <w:rPr>
                <w:sz w:val="22"/>
                <w:szCs w:val="22"/>
              </w:rPr>
            </w:pPr>
            <w:r>
              <w:rPr>
                <w:sz w:val="22"/>
                <w:szCs w:val="22"/>
              </w:rPr>
              <w:t>-</w:t>
            </w:r>
          </w:p>
        </w:tc>
      </w:tr>
      <w:tr w:rsidR="000474E5" w14:paraId="20ABD9E5"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70" w14:textId="77777777" w:rsidR="000474E5" w:rsidRDefault="009843A5" w:rsidP="00DD13E0">
            <w:pPr>
              <w:spacing w:after="0" w:line="480" w:lineRule="auto"/>
              <w:jc w:val="both"/>
              <w:rPr>
                <w:b/>
                <w:sz w:val="22"/>
                <w:szCs w:val="22"/>
              </w:rPr>
            </w:pPr>
            <w:r>
              <w:rPr>
                <w:b/>
                <w:sz w:val="22"/>
                <w:szCs w:val="22"/>
              </w:rPr>
              <w:t>Number of elements</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1" w14:textId="77777777" w:rsidR="000474E5" w:rsidRDefault="009843A5" w:rsidP="00DD13E0">
            <w:pPr>
              <w:spacing w:after="0" w:line="480" w:lineRule="auto"/>
              <w:jc w:val="both"/>
              <w:rPr>
                <w:sz w:val="22"/>
                <w:szCs w:val="22"/>
              </w:rPr>
            </w:pPr>
            <w:r>
              <w:rPr>
                <w:sz w:val="22"/>
                <w:szCs w:val="22"/>
              </w:rPr>
              <w:t>-</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2" w14:textId="77777777" w:rsidR="000474E5" w:rsidRDefault="009843A5" w:rsidP="00DD13E0">
            <w:pPr>
              <w:spacing w:after="0" w:line="480" w:lineRule="auto"/>
              <w:jc w:val="both"/>
              <w:rPr>
                <w:sz w:val="22"/>
                <w:szCs w:val="22"/>
              </w:rPr>
            </w:pPr>
            <w:r>
              <w:rPr>
                <w:sz w:val="22"/>
                <w:szCs w:val="22"/>
              </w:rPr>
              <w:t>-</w:t>
            </w:r>
          </w:p>
        </w:tc>
      </w:tr>
      <w:tr w:rsidR="000474E5" w14:paraId="7BD2E0DB"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73" w14:textId="77777777" w:rsidR="000474E5" w:rsidRDefault="009843A5" w:rsidP="00DD13E0">
            <w:pPr>
              <w:spacing w:after="0" w:line="480" w:lineRule="auto"/>
              <w:jc w:val="both"/>
              <w:rPr>
                <w:b/>
                <w:sz w:val="22"/>
                <w:szCs w:val="22"/>
              </w:rPr>
            </w:pPr>
            <w:r>
              <w:rPr>
                <w:b/>
                <w:sz w:val="22"/>
                <w:szCs w:val="22"/>
              </w:rPr>
              <w:t>Element size</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4" w14:textId="77777777" w:rsidR="000474E5" w:rsidRDefault="009843A5" w:rsidP="00DD13E0">
            <w:pPr>
              <w:spacing w:after="0" w:line="480" w:lineRule="auto"/>
              <w:jc w:val="both"/>
              <w:rPr>
                <w:sz w:val="22"/>
                <w:szCs w:val="22"/>
              </w:rPr>
            </w:pPr>
            <w:r>
              <w:rPr>
                <w:sz w:val="22"/>
                <w:szCs w:val="22"/>
              </w:rPr>
              <w:t>-</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5" w14:textId="77777777" w:rsidR="000474E5" w:rsidRDefault="009843A5" w:rsidP="00DD13E0">
            <w:pPr>
              <w:spacing w:after="0" w:line="480" w:lineRule="auto"/>
              <w:jc w:val="both"/>
              <w:rPr>
                <w:sz w:val="22"/>
                <w:szCs w:val="22"/>
              </w:rPr>
            </w:pPr>
            <w:r>
              <w:rPr>
                <w:sz w:val="22"/>
                <w:szCs w:val="22"/>
              </w:rPr>
              <w:t>-</w:t>
            </w:r>
          </w:p>
        </w:tc>
      </w:tr>
      <w:tr w:rsidR="000474E5" w14:paraId="64093A60"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76" w14:textId="77777777" w:rsidR="000474E5" w:rsidRDefault="009843A5" w:rsidP="00DD13E0">
            <w:pPr>
              <w:spacing w:after="0" w:line="480" w:lineRule="auto"/>
              <w:jc w:val="both"/>
              <w:rPr>
                <w:b/>
                <w:sz w:val="22"/>
                <w:szCs w:val="22"/>
              </w:rPr>
            </w:pPr>
            <w:r>
              <w:rPr>
                <w:b/>
                <w:sz w:val="22"/>
                <w:szCs w:val="22"/>
              </w:rPr>
              <w:t>Abundance score</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7" w14:textId="77777777" w:rsidR="000474E5" w:rsidRDefault="009843A5" w:rsidP="00DD13E0">
            <w:pPr>
              <w:spacing w:after="0" w:line="480" w:lineRule="auto"/>
              <w:jc w:val="both"/>
              <w:rPr>
                <w:sz w:val="22"/>
                <w:szCs w:val="22"/>
              </w:rPr>
            </w:pPr>
            <w:r>
              <w:rPr>
                <w:sz w:val="22"/>
                <w:szCs w:val="22"/>
              </w:rPr>
              <w:t>Activity-density (including detection probability estimation)</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8" w14:textId="77777777" w:rsidR="000474E5" w:rsidRDefault="009843A5" w:rsidP="00DD13E0">
            <w:pPr>
              <w:spacing w:after="0" w:line="480" w:lineRule="auto"/>
              <w:jc w:val="both"/>
              <w:rPr>
                <w:sz w:val="22"/>
                <w:szCs w:val="22"/>
              </w:rPr>
            </w:pPr>
            <w:r>
              <w:rPr>
                <w:sz w:val="22"/>
                <w:szCs w:val="22"/>
              </w:rPr>
              <w:t>Activity-density</w:t>
            </w:r>
          </w:p>
        </w:tc>
      </w:tr>
      <w:tr w:rsidR="000474E5" w14:paraId="511168CA"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79" w14:textId="77777777" w:rsidR="000474E5" w:rsidRDefault="009843A5" w:rsidP="00DD13E0">
            <w:pPr>
              <w:spacing w:after="0" w:line="480" w:lineRule="auto"/>
              <w:jc w:val="both"/>
              <w:rPr>
                <w:b/>
                <w:sz w:val="22"/>
                <w:szCs w:val="22"/>
              </w:rPr>
            </w:pPr>
            <w:r>
              <w:rPr>
                <w:b/>
                <w:sz w:val="22"/>
                <w:szCs w:val="22"/>
              </w:rPr>
              <w:t>Time needed (min.)</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A" w14:textId="77777777" w:rsidR="000474E5" w:rsidRDefault="009843A5" w:rsidP="00DD13E0">
            <w:pPr>
              <w:spacing w:after="0" w:line="480" w:lineRule="auto"/>
              <w:jc w:val="both"/>
              <w:rPr>
                <w:sz w:val="22"/>
                <w:szCs w:val="22"/>
              </w:rPr>
            </w:pPr>
            <w:r>
              <w:rPr>
                <w:sz w:val="22"/>
                <w:szCs w:val="22"/>
              </w:rPr>
              <w:t>20/plot</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B" w14:textId="77777777" w:rsidR="000474E5" w:rsidRDefault="009843A5" w:rsidP="00DD13E0">
            <w:pPr>
              <w:spacing w:after="0" w:line="480" w:lineRule="auto"/>
              <w:jc w:val="both"/>
              <w:rPr>
                <w:sz w:val="22"/>
                <w:szCs w:val="22"/>
              </w:rPr>
            </w:pPr>
            <w:r>
              <w:rPr>
                <w:sz w:val="22"/>
                <w:szCs w:val="22"/>
              </w:rPr>
              <w:t>5/plot</w:t>
            </w:r>
          </w:p>
        </w:tc>
      </w:tr>
      <w:tr w:rsidR="000474E5" w14:paraId="23EDE726"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7C" w14:textId="77777777" w:rsidR="000474E5" w:rsidRDefault="009843A5" w:rsidP="00DD13E0">
            <w:pPr>
              <w:spacing w:after="0" w:line="480" w:lineRule="auto"/>
              <w:jc w:val="both"/>
              <w:rPr>
                <w:b/>
                <w:sz w:val="22"/>
                <w:szCs w:val="22"/>
              </w:rPr>
            </w:pPr>
            <w:r>
              <w:rPr>
                <w:b/>
                <w:sz w:val="22"/>
                <w:szCs w:val="22"/>
              </w:rPr>
              <w:t>Number of visits and season</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D" w14:textId="77777777" w:rsidR="000474E5" w:rsidRDefault="009843A5" w:rsidP="00DD13E0">
            <w:pPr>
              <w:spacing w:after="0" w:line="480" w:lineRule="auto"/>
              <w:jc w:val="both"/>
              <w:rPr>
                <w:sz w:val="22"/>
                <w:szCs w:val="22"/>
              </w:rPr>
            </w:pPr>
            <w:r>
              <w:rPr>
                <w:sz w:val="22"/>
                <w:szCs w:val="22"/>
              </w:rPr>
              <w:t>2/year, in spring and summer</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7E" w14:textId="77777777" w:rsidR="000474E5" w:rsidRDefault="009843A5" w:rsidP="00DD13E0">
            <w:pPr>
              <w:spacing w:after="0" w:line="480" w:lineRule="auto"/>
              <w:jc w:val="both"/>
              <w:rPr>
                <w:sz w:val="22"/>
                <w:szCs w:val="22"/>
              </w:rPr>
            </w:pPr>
            <w:r>
              <w:rPr>
                <w:sz w:val="22"/>
                <w:szCs w:val="22"/>
              </w:rPr>
              <w:t>2 /year, in spring and summer</w:t>
            </w:r>
          </w:p>
        </w:tc>
      </w:tr>
      <w:tr w:rsidR="000474E5" w14:paraId="78C96781"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7F" w14:textId="77777777" w:rsidR="000474E5" w:rsidRDefault="009843A5" w:rsidP="00DD13E0">
            <w:pPr>
              <w:spacing w:after="0" w:line="480" w:lineRule="auto"/>
              <w:jc w:val="both"/>
              <w:rPr>
                <w:b/>
                <w:sz w:val="22"/>
                <w:szCs w:val="22"/>
              </w:rPr>
            </w:pPr>
            <w:r>
              <w:rPr>
                <w:b/>
                <w:sz w:val="22"/>
                <w:szCs w:val="22"/>
              </w:rPr>
              <w:t>Persons needed</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80" w14:textId="77777777" w:rsidR="000474E5" w:rsidRDefault="009843A5" w:rsidP="00DD13E0">
            <w:pPr>
              <w:spacing w:after="0" w:line="480" w:lineRule="auto"/>
              <w:jc w:val="both"/>
              <w:rPr>
                <w:sz w:val="22"/>
                <w:szCs w:val="22"/>
              </w:rPr>
            </w:pPr>
            <w:r>
              <w:rPr>
                <w:sz w:val="22"/>
                <w:szCs w:val="22"/>
              </w:rPr>
              <w:t>1</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81" w14:textId="77777777" w:rsidR="000474E5" w:rsidRDefault="009843A5" w:rsidP="00DD13E0">
            <w:pPr>
              <w:spacing w:after="0" w:line="480" w:lineRule="auto"/>
              <w:jc w:val="both"/>
              <w:rPr>
                <w:sz w:val="22"/>
                <w:szCs w:val="22"/>
              </w:rPr>
            </w:pPr>
            <w:r>
              <w:rPr>
                <w:sz w:val="22"/>
                <w:szCs w:val="22"/>
              </w:rPr>
              <w:t>1</w:t>
            </w:r>
          </w:p>
        </w:tc>
      </w:tr>
      <w:tr w:rsidR="000474E5" w14:paraId="6194C3BC"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82" w14:textId="77777777" w:rsidR="000474E5" w:rsidRDefault="009843A5" w:rsidP="00DD13E0">
            <w:pPr>
              <w:spacing w:after="0" w:line="480" w:lineRule="auto"/>
              <w:jc w:val="both"/>
              <w:rPr>
                <w:b/>
                <w:sz w:val="22"/>
                <w:szCs w:val="22"/>
              </w:rPr>
            </w:pPr>
            <w:r>
              <w:rPr>
                <w:b/>
                <w:sz w:val="22"/>
                <w:szCs w:val="22"/>
              </w:rPr>
              <w:t>Experts needed</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83" w14:textId="77777777" w:rsidR="000474E5" w:rsidRDefault="009843A5" w:rsidP="00DD13E0">
            <w:pPr>
              <w:spacing w:after="0" w:line="480" w:lineRule="auto"/>
              <w:jc w:val="both"/>
              <w:rPr>
                <w:sz w:val="22"/>
                <w:szCs w:val="22"/>
              </w:rPr>
            </w:pPr>
            <w:r>
              <w:rPr>
                <w:sz w:val="22"/>
                <w:szCs w:val="22"/>
              </w:rPr>
              <w:t>1</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84" w14:textId="77777777" w:rsidR="000474E5" w:rsidRDefault="009843A5" w:rsidP="00DD13E0">
            <w:pPr>
              <w:spacing w:after="0" w:line="480" w:lineRule="auto"/>
              <w:jc w:val="both"/>
              <w:rPr>
                <w:sz w:val="22"/>
                <w:szCs w:val="22"/>
              </w:rPr>
            </w:pPr>
            <w:r>
              <w:rPr>
                <w:sz w:val="22"/>
                <w:szCs w:val="22"/>
              </w:rPr>
              <w:t>1</w:t>
            </w:r>
          </w:p>
        </w:tc>
      </w:tr>
      <w:tr w:rsidR="000474E5" w14:paraId="2325F783" w14:textId="77777777" w:rsidTr="007C0BFD">
        <w:trPr>
          <w:trHeight w:val="465"/>
          <w:jc w:val="center"/>
        </w:trPr>
        <w:tc>
          <w:tcPr>
            <w:tcW w:w="22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85" w14:textId="47A106B3" w:rsidR="000474E5" w:rsidRDefault="009843A5" w:rsidP="00DD13E0">
            <w:pPr>
              <w:spacing w:after="0" w:line="480" w:lineRule="auto"/>
              <w:jc w:val="both"/>
              <w:rPr>
                <w:b/>
                <w:sz w:val="22"/>
                <w:szCs w:val="22"/>
              </w:rPr>
            </w:pPr>
            <w:r>
              <w:rPr>
                <w:b/>
                <w:sz w:val="22"/>
                <w:szCs w:val="22"/>
              </w:rPr>
              <w:t>Equipment costs</w:t>
            </w:r>
            <w:r w:rsidR="004776C1">
              <w:rPr>
                <w:b/>
                <w:sz w:val="22"/>
                <w:szCs w:val="22"/>
              </w:rPr>
              <w:t xml:space="preserve"> (</w:t>
            </w:r>
            <w:r w:rsidR="004776C1" w:rsidRPr="009A21EF">
              <w:rPr>
                <w:b/>
                <w:bCs/>
                <w:sz w:val="22"/>
                <w:szCs w:val="22"/>
              </w:rPr>
              <w:t>€)</w:t>
            </w:r>
          </w:p>
        </w:tc>
        <w:tc>
          <w:tcPr>
            <w:tcW w:w="3367"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86" w14:textId="5F1F2C65" w:rsidR="000474E5" w:rsidRDefault="004776C1" w:rsidP="00DD13E0">
            <w:pPr>
              <w:spacing w:after="0" w:line="480" w:lineRule="auto"/>
              <w:ind w:left="80"/>
              <w:jc w:val="both"/>
              <w:rPr>
                <w:sz w:val="22"/>
                <w:szCs w:val="22"/>
              </w:rPr>
            </w:pPr>
            <w:r>
              <w:rPr>
                <w:sz w:val="22"/>
                <w:szCs w:val="22"/>
              </w:rPr>
              <w:t>&lt;100</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87" w14:textId="49F70CC3" w:rsidR="000474E5" w:rsidRDefault="004776C1" w:rsidP="00DD13E0">
            <w:pPr>
              <w:spacing w:after="0" w:line="480" w:lineRule="auto"/>
              <w:ind w:left="80"/>
              <w:jc w:val="both"/>
              <w:rPr>
                <w:sz w:val="22"/>
                <w:szCs w:val="22"/>
              </w:rPr>
            </w:pPr>
            <w:r>
              <w:rPr>
                <w:sz w:val="22"/>
                <w:szCs w:val="22"/>
              </w:rPr>
              <w:t>&lt;100</w:t>
            </w:r>
          </w:p>
        </w:tc>
      </w:tr>
    </w:tbl>
    <w:p w14:paraId="00000288" w14:textId="77777777" w:rsidR="000474E5" w:rsidRDefault="000474E5" w:rsidP="00DD13E0">
      <w:pPr>
        <w:spacing w:after="0" w:line="480" w:lineRule="auto"/>
        <w:jc w:val="both"/>
        <w:rPr>
          <w:rFonts w:ascii="Calibri" w:eastAsia="Calibri" w:hAnsi="Calibri" w:cs="Calibri"/>
          <w:b/>
          <w:color w:val="4F81BD"/>
          <w:sz w:val="28"/>
          <w:szCs w:val="28"/>
        </w:rPr>
      </w:pPr>
    </w:p>
    <w:p w14:paraId="00000289"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29" w:name="_heading=h.4bvk7pj" w:colFirst="0" w:colLast="0"/>
      <w:bookmarkEnd w:id="29"/>
      <w:r>
        <w:rPr>
          <w:rFonts w:ascii="Cambria" w:eastAsia="Cambria" w:hAnsi="Cambria" w:cs="Cambria"/>
          <w:b w:val="0"/>
          <w:i/>
          <w:color w:val="000000"/>
          <w:sz w:val="24"/>
          <w:szCs w:val="24"/>
        </w:rPr>
        <w:t>References</w:t>
      </w:r>
    </w:p>
    <w:p w14:paraId="0000028A" w14:textId="315D9E4E" w:rsidR="000474E5" w:rsidRPr="00B46969" w:rsidRDefault="009843A5" w:rsidP="00DD13E0">
      <w:pPr>
        <w:spacing w:after="0" w:line="480" w:lineRule="auto"/>
        <w:jc w:val="both"/>
      </w:pPr>
      <w:r w:rsidRPr="00B46969">
        <w:t xml:space="preserve">Bouvet, A., </w:t>
      </w:r>
      <w:proofErr w:type="spellStart"/>
      <w:r w:rsidRPr="00B46969">
        <w:t>Paillet</w:t>
      </w:r>
      <w:proofErr w:type="spellEnd"/>
      <w:r w:rsidRPr="00B46969">
        <w:t xml:space="preserve">, Y., </w:t>
      </w:r>
      <w:proofErr w:type="spellStart"/>
      <w:r w:rsidRPr="00B46969">
        <w:t>Archaux</w:t>
      </w:r>
      <w:proofErr w:type="spellEnd"/>
      <w:r w:rsidRPr="00B46969">
        <w:t xml:space="preserve">, F., </w:t>
      </w:r>
      <w:proofErr w:type="spellStart"/>
      <w:r w:rsidRPr="00B46969">
        <w:t>Tillon</w:t>
      </w:r>
      <w:proofErr w:type="spellEnd"/>
      <w:r w:rsidRPr="00B46969">
        <w:t xml:space="preserve">, L., Denis, P., </w:t>
      </w:r>
      <w:proofErr w:type="spellStart"/>
      <w:r w:rsidRPr="00B46969">
        <w:t>Gilg</w:t>
      </w:r>
      <w:proofErr w:type="spellEnd"/>
      <w:r w:rsidRPr="00B46969">
        <w:t>, O.</w:t>
      </w:r>
      <w:r w:rsidR="008D08D5">
        <w:t>,</w:t>
      </w:r>
      <w:r w:rsidRPr="00B46969">
        <w:t xml:space="preserve"> &amp; Gosselin, F. (2016) Effects of forest structure, management and landscape on bird and bat communities. </w:t>
      </w:r>
      <w:r w:rsidRPr="00B46969">
        <w:rPr>
          <w:i/>
        </w:rPr>
        <w:t>Environmental Conservation, 1(2),</w:t>
      </w:r>
      <w:r w:rsidRPr="00B46969">
        <w:t xml:space="preserve"> 1-13. https://doi.org/10.1017/S0376892915000363</w:t>
      </w:r>
    </w:p>
    <w:p w14:paraId="0000028B" w14:textId="441F81EB" w:rsidR="000474E5" w:rsidRPr="00B46969" w:rsidRDefault="009843A5" w:rsidP="00DD13E0">
      <w:pPr>
        <w:spacing w:after="0" w:line="480" w:lineRule="auto"/>
        <w:jc w:val="both"/>
      </w:pPr>
      <w:r w:rsidRPr="00B46969">
        <w:lastRenderedPageBreak/>
        <w:t>Cockle, K. L., Martin, K.</w:t>
      </w:r>
      <w:r w:rsidR="008D08D5">
        <w:t>,</w:t>
      </w:r>
      <w:r w:rsidRPr="00B46969">
        <w:t xml:space="preserve"> &amp; </w:t>
      </w:r>
      <w:proofErr w:type="spellStart"/>
      <w:r w:rsidRPr="00B46969">
        <w:t>Wesołowski</w:t>
      </w:r>
      <w:proofErr w:type="spellEnd"/>
      <w:r w:rsidRPr="00B46969">
        <w:t xml:space="preserve">, T. (2011). Woodpeckers, decay, and the future of cavity-nesting vertebrate communities worldwide. </w:t>
      </w:r>
      <w:r w:rsidRPr="00B46969">
        <w:rPr>
          <w:i/>
        </w:rPr>
        <w:t xml:space="preserve">Frontiers in Ecology and the Environment, 9, </w:t>
      </w:r>
      <w:r w:rsidRPr="00B46969">
        <w:t>377-382. https://doi.org/10.1890/110013</w:t>
      </w:r>
    </w:p>
    <w:p w14:paraId="0000028C" w14:textId="64DDA7A4" w:rsidR="000474E5" w:rsidRPr="008638AA" w:rsidRDefault="009843A5" w:rsidP="00DD13E0">
      <w:pPr>
        <w:spacing w:after="0" w:line="480" w:lineRule="auto"/>
        <w:jc w:val="both"/>
        <w:rPr>
          <w:lang w:val="pt-PT"/>
        </w:rPr>
      </w:pPr>
      <w:proofErr w:type="spellStart"/>
      <w:r w:rsidRPr="00E5530A">
        <w:t>Jiguet</w:t>
      </w:r>
      <w:proofErr w:type="spellEnd"/>
      <w:r w:rsidRPr="00E5530A">
        <w:t xml:space="preserve">, F., </w:t>
      </w:r>
      <w:proofErr w:type="spellStart"/>
      <w:r w:rsidRPr="00E5530A">
        <w:t>Devictor</w:t>
      </w:r>
      <w:proofErr w:type="spellEnd"/>
      <w:r w:rsidRPr="00E5530A">
        <w:t>, V., Julliard, R.</w:t>
      </w:r>
      <w:r w:rsidR="008D08D5">
        <w:t>,</w:t>
      </w:r>
      <w:r w:rsidRPr="00E5530A">
        <w:t xml:space="preserve"> &amp; </w:t>
      </w:r>
      <w:proofErr w:type="spellStart"/>
      <w:r w:rsidRPr="00E5530A">
        <w:t>Couvet</w:t>
      </w:r>
      <w:proofErr w:type="spellEnd"/>
      <w:r w:rsidRPr="00E5530A">
        <w:t xml:space="preserve">, D. (2012). French citizens monitoring ordinary birds provide tools for conservation and ecological sciences. </w:t>
      </w:r>
      <w:r w:rsidRPr="008638AA">
        <w:rPr>
          <w:i/>
          <w:lang w:val="pt-PT"/>
        </w:rPr>
        <w:t xml:space="preserve">Acta Oecologica, 44, </w:t>
      </w:r>
      <w:r w:rsidRPr="008638AA">
        <w:rPr>
          <w:lang w:val="pt-PT"/>
        </w:rPr>
        <w:t>58-66. https://doi.org/10.1016/j.actao.2011.05.003</w:t>
      </w:r>
    </w:p>
    <w:p w14:paraId="0000028D" w14:textId="0498969E" w:rsidR="000474E5" w:rsidRPr="00B46969" w:rsidRDefault="009843A5" w:rsidP="00DD13E0">
      <w:pPr>
        <w:spacing w:after="0" w:line="480" w:lineRule="auto"/>
        <w:jc w:val="both"/>
      </w:pPr>
      <w:r w:rsidRPr="008638AA">
        <w:rPr>
          <w:lang w:val="pt-PT"/>
        </w:rPr>
        <w:t>Laiolo, P., Rolando, A.</w:t>
      </w:r>
      <w:r w:rsidR="008D08D5">
        <w:rPr>
          <w:lang w:val="pt-PT"/>
        </w:rPr>
        <w:t>,</w:t>
      </w:r>
      <w:r w:rsidRPr="008638AA">
        <w:rPr>
          <w:lang w:val="pt-PT"/>
        </w:rPr>
        <w:t xml:space="preserve"> &amp; Valsania, V. (2004). </w:t>
      </w:r>
      <w:r w:rsidRPr="00B46969">
        <w:t xml:space="preserve">Responses of birds to the natural re-establishment of wilderness in montane beechwoods of North-western Italy. </w:t>
      </w:r>
      <w:r w:rsidRPr="00B46969">
        <w:rPr>
          <w:i/>
        </w:rPr>
        <w:t xml:space="preserve">Acta </w:t>
      </w:r>
      <w:proofErr w:type="spellStart"/>
      <w:r w:rsidRPr="00B46969">
        <w:rPr>
          <w:i/>
        </w:rPr>
        <w:t>Oecologica</w:t>
      </w:r>
      <w:proofErr w:type="spellEnd"/>
      <w:r w:rsidRPr="00B46969">
        <w:rPr>
          <w:i/>
        </w:rPr>
        <w:t xml:space="preserve">, 25, </w:t>
      </w:r>
      <w:r w:rsidRPr="00B46969">
        <w:t>129-136. https://doi.org/10.1016/j.actao.2003.12.003</w:t>
      </w:r>
    </w:p>
    <w:p w14:paraId="0000028E" w14:textId="5BFC9451" w:rsidR="000474E5" w:rsidRPr="00B46969" w:rsidRDefault="009843A5" w:rsidP="00DD13E0">
      <w:pPr>
        <w:spacing w:after="0" w:line="480" w:lineRule="auto"/>
        <w:jc w:val="both"/>
      </w:pPr>
      <w:r w:rsidRPr="00B46969">
        <w:t xml:space="preserve">Leu, M., Farnsworth, M. L., Fleishman, E., </w:t>
      </w:r>
      <w:proofErr w:type="spellStart"/>
      <w:r w:rsidRPr="00B46969">
        <w:t>Dobkin</w:t>
      </w:r>
      <w:proofErr w:type="spellEnd"/>
      <w:r w:rsidRPr="00B46969">
        <w:t>, D.S., Scherer, R. D., Noon, B. R.</w:t>
      </w:r>
      <w:r w:rsidR="008D08D5">
        <w:t>,</w:t>
      </w:r>
      <w:r w:rsidRPr="00B46969">
        <w:t xml:space="preserve"> &amp; Dickson, B. G. (2017). Effects of point-count duration on estimated detection probabilities and occupancy of breeding birds. </w:t>
      </w:r>
      <w:r w:rsidRPr="00B46969">
        <w:rPr>
          <w:i/>
        </w:rPr>
        <w:t xml:space="preserve">Journal of Field Ornithology, 88, </w:t>
      </w:r>
      <w:r w:rsidRPr="00B46969">
        <w:t>80-93. https://doi.org/10.1111/jofo.12183</w:t>
      </w:r>
    </w:p>
    <w:p w14:paraId="0000028F" w14:textId="795966FD" w:rsidR="000474E5" w:rsidRPr="00ED5431" w:rsidRDefault="009843A5" w:rsidP="00DD13E0">
      <w:pPr>
        <w:spacing w:after="0" w:line="480" w:lineRule="auto"/>
        <w:jc w:val="both"/>
      </w:pPr>
      <w:proofErr w:type="spellStart"/>
      <w:r w:rsidRPr="00E5530A">
        <w:t>Paillet</w:t>
      </w:r>
      <w:proofErr w:type="spellEnd"/>
      <w:r w:rsidRPr="00E5530A">
        <w:t xml:space="preserve">, Y., </w:t>
      </w:r>
      <w:proofErr w:type="spellStart"/>
      <w:r w:rsidRPr="00E5530A">
        <w:t>Archaux</w:t>
      </w:r>
      <w:proofErr w:type="spellEnd"/>
      <w:r w:rsidRPr="00E5530A">
        <w:t xml:space="preserve">, F., du Puy, S., Bouget, C., Boulanger, V., </w:t>
      </w:r>
      <w:proofErr w:type="spellStart"/>
      <w:r w:rsidRPr="00E5530A">
        <w:t>Debaive</w:t>
      </w:r>
      <w:proofErr w:type="spellEnd"/>
      <w:r w:rsidRPr="00E5530A">
        <w:t xml:space="preserve">, N., </w:t>
      </w:r>
      <w:proofErr w:type="spellStart"/>
      <w:r w:rsidRPr="00E5530A">
        <w:t>Gilg</w:t>
      </w:r>
      <w:proofErr w:type="spellEnd"/>
      <w:r w:rsidRPr="00E5530A">
        <w:t>, O., Gosselin, F.</w:t>
      </w:r>
      <w:r w:rsidR="008D08D5">
        <w:t>,</w:t>
      </w:r>
      <w:r w:rsidRPr="00E5530A">
        <w:t xml:space="preserve"> &amp; </w:t>
      </w:r>
      <w:proofErr w:type="spellStart"/>
      <w:r w:rsidRPr="00E5530A">
        <w:t>Guilbert</w:t>
      </w:r>
      <w:proofErr w:type="spellEnd"/>
      <w:r w:rsidRPr="00E5530A">
        <w:t xml:space="preserve">, E. (2018). The indicator side of tree microhabitats: A multi-taxon approach based on bats, birds and saproxylic beetles. </w:t>
      </w:r>
      <w:r w:rsidRPr="00601776">
        <w:rPr>
          <w:i/>
        </w:rPr>
        <w:t>Journal of Applied Ecology, 55,</w:t>
      </w:r>
      <w:r w:rsidRPr="00601776">
        <w:t xml:space="preserve"> 2147-2159. https://doi.org/10.1111/1365-2664.13181</w:t>
      </w:r>
    </w:p>
    <w:p w14:paraId="00000290" w14:textId="3C7174D9" w:rsidR="000474E5" w:rsidRDefault="009843A5" w:rsidP="00DD13E0">
      <w:pPr>
        <w:spacing w:after="0" w:line="480" w:lineRule="auto"/>
        <w:jc w:val="both"/>
      </w:pPr>
      <w:r w:rsidRPr="00B46969">
        <w:t xml:space="preserve">Regnery, B., </w:t>
      </w:r>
      <w:proofErr w:type="spellStart"/>
      <w:r w:rsidRPr="00B46969">
        <w:t>Couvet</w:t>
      </w:r>
      <w:proofErr w:type="spellEnd"/>
      <w:r w:rsidRPr="00B46969">
        <w:t xml:space="preserve">, D., </w:t>
      </w:r>
      <w:proofErr w:type="spellStart"/>
      <w:r w:rsidRPr="00B46969">
        <w:t>Kubarek</w:t>
      </w:r>
      <w:proofErr w:type="spellEnd"/>
      <w:r w:rsidRPr="00B46969">
        <w:t>, L., Julien, J. F.</w:t>
      </w:r>
      <w:r w:rsidR="008D08D5">
        <w:t>,</w:t>
      </w:r>
      <w:r w:rsidRPr="008D08D5">
        <w:t xml:space="preserve"> &amp; </w:t>
      </w:r>
      <w:proofErr w:type="spellStart"/>
      <w:r w:rsidRPr="00006319">
        <w:t>Kerbiriou</w:t>
      </w:r>
      <w:proofErr w:type="spellEnd"/>
      <w:r w:rsidRPr="00006319">
        <w:t xml:space="preserve">, C. (2013). Tree microhabitats as indicators of bird and bat communities in Mediterranean forests. </w:t>
      </w:r>
      <w:r w:rsidRPr="00ED5431">
        <w:rPr>
          <w:i/>
        </w:rPr>
        <w:t xml:space="preserve">Ecological Indicators, 34, </w:t>
      </w:r>
      <w:r w:rsidRPr="00ED5431">
        <w:t xml:space="preserve">221-230. </w:t>
      </w:r>
      <w:hyperlink r:id="rId52">
        <w:r w:rsidRPr="00B46969">
          <w:rPr>
            <w:color w:val="0563C1"/>
            <w:u w:val="single"/>
          </w:rPr>
          <w:t>https://doi.org/10.1016/j.ecolind.2013.05.003</w:t>
        </w:r>
      </w:hyperlink>
    </w:p>
    <w:p w14:paraId="00000291" w14:textId="77777777" w:rsidR="000474E5" w:rsidRDefault="000474E5" w:rsidP="00DD13E0">
      <w:pPr>
        <w:spacing w:after="0" w:line="480" w:lineRule="auto"/>
        <w:jc w:val="both"/>
      </w:pPr>
    </w:p>
    <w:p w14:paraId="00000292" w14:textId="77777777" w:rsidR="000474E5" w:rsidRDefault="009843A5" w:rsidP="00DD13E0">
      <w:pPr>
        <w:pStyle w:val="Heading2"/>
        <w:spacing w:before="0" w:line="480" w:lineRule="auto"/>
        <w:jc w:val="both"/>
        <w:rPr>
          <w:rFonts w:ascii="Cambria" w:eastAsia="Cambria" w:hAnsi="Cambria" w:cs="Cambria"/>
          <w:color w:val="000000"/>
          <w:sz w:val="24"/>
          <w:szCs w:val="24"/>
        </w:rPr>
      </w:pPr>
      <w:bookmarkStart w:id="30" w:name="_heading=h.2r0uhxc" w:colFirst="0" w:colLast="0"/>
      <w:bookmarkEnd w:id="30"/>
      <w:r>
        <w:rPr>
          <w:rFonts w:ascii="Cambria" w:eastAsia="Cambria" w:hAnsi="Cambria" w:cs="Cambria"/>
          <w:color w:val="000000"/>
          <w:sz w:val="24"/>
          <w:szCs w:val="24"/>
        </w:rPr>
        <w:t>Bats</w:t>
      </w:r>
    </w:p>
    <w:p w14:paraId="00000293"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31" w:name="_heading=h.1664s55" w:colFirst="0" w:colLast="0"/>
      <w:bookmarkEnd w:id="31"/>
      <w:r>
        <w:rPr>
          <w:rFonts w:ascii="Cambria" w:eastAsia="Cambria" w:hAnsi="Cambria" w:cs="Cambria"/>
          <w:b w:val="0"/>
          <w:i/>
          <w:color w:val="000000"/>
          <w:sz w:val="24"/>
          <w:szCs w:val="24"/>
        </w:rPr>
        <w:t>Reasons for sampling</w:t>
      </w:r>
    </w:p>
    <w:p w14:paraId="00000294" w14:textId="6472A65A" w:rsidR="000474E5" w:rsidRDefault="009843A5" w:rsidP="00DD13E0">
      <w:pPr>
        <w:spacing w:after="0" w:line="480" w:lineRule="auto"/>
        <w:jc w:val="both"/>
      </w:pPr>
      <w:r>
        <w:t>Bats are highly mobile species that occur in forest ecosystems and nest or roost in tree cavities and hollow trees (e.g.</w:t>
      </w:r>
      <w:r w:rsidR="004776C1">
        <w:t>,</w:t>
      </w:r>
      <w:r>
        <w:t xml:space="preserve"> </w:t>
      </w:r>
      <w:proofErr w:type="spellStart"/>
      <w:r>
        <w:t>Kalcounis-Rupell</w:t>
      </w:r>
      <w:proofErr w:type="spellEnd"/>
      <w:r>
        <w:t xml:space="preserve"> et al., 2005; Regnery et al., 2013; Zellweger et al., 2013). </w:t>
      </w:r>
      <w:r>
        <w:lastRenderedPageBreak/>
        <w:t xml:space="preserve">Knowledge on their ecology, social </w:t>
      </w:r>
      <w:proofErr w:type="spellStart"/>
      <w:r>
        <w:t>behaviour</w:t>
      </w:r>
      <w:proofErr w:type="spellEnd"/>
      <w:r>
        <w:t xml:space="preserve">, habitat preferences and relation to forest management and biodiversity-friendly measures remains relatively limited (Basile et al. 2020; Bouvet et al., 2016; </w:t>
      </w:r>
      <w:proofErr w:type="spellStart"/>
      <w:r>
        <w:t>Paillet</w:t>
      </w:r>
      <w:proofErr w:type="spellEnd"/>
      <w:r>
        <w:t xml:space="preserve"> et al., 2018; Regnery et al., 2013). As a mobile group with complex social interactions, they depend on local forest characteristics as well as larger scale - up to landscape - features (Le Roux et al., 2017). The interest to study this group also derives from some forest specialist species of conservation concern.</w:t>
      </w:r>
    </w:p>
    <w:p w14:paraId="00000295"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32" w:name="_heading=h.3q5sasy" w:colFirst="0" w:colLast="0"/>
      <w:bookmarkEnd w:id="32"/>
      <w:r>
        <w:rPr>
          <w:rFonts w:ascii="Cambria" w:eastAsia="Cambria" w:hAnsi="Cambria" w:cs="Cambria"/>
          <w:b w:val="0"/>
          <w:i/>
          <w:color w:val="000000"/>
          <w:sz w:val="24"/>
          <w:szCs w:val="24"/>
        </w:rPr>
        <w:t>How to sample</w:t>
      </w:r>
    </w:p>
    <w:p w14:paraId="00000296" w14:textId="014FC202" w:rsidR="000474E5" w:rsidRDefault="009843A5" w:rsidP="00DD13E0">
      <w:pPr>
        <w:spacing w:after="0" w:line="480" w:lineRule="auto"/>
        <w:jc w:val="both"/>
      </w:pPr>
      <w:r>
        <w:t xml:space="preserve">Bats are recorded by point-counts, using their echolocation calls (heterodyne and time expansion) resulting in an estimate of species activity-density that can be translated into number of individuals if the species detection probability is known. Manual or automatic ultrasonic detectors associated with a portable recorder were used to a similar extent across previous studies. This approach allows to </w:t>
      </w:r>
      <w:proofErr w:type="spellStart"/>
      <w:r>
        <w:t>analyse</w:t>
      </w:r>
      <w:proofErr w:type="spellEnd"/>
      <w:r>
        <w:t xml:space="preserve"> unknown and unsure heterodyne signals with a dedicated software or other statistical approaches (e.g.</w:t>
      </w:r>
      <w:r w:rsidR="007C0BFD">
        <w:t>,</w:t>
      </w:r>
      <w:r>
        <w:t xml:space="preserve"> deep learning). Bat activity is assessed in terms of number of contacts per minute. A contact is either a single signal or a short sequence of signals over a maximum duration of 5 seconds. Each bat count may be carried out alone or by a team of experienced </w:t>
      </w:r>
      <w:proofErr w:type="spellStart"/>
      <w:r>
        <w:t>chiropterologists</w:t>
      </w:r>
      <w:proofErr w:type="spellEnd"/>
      <w:r>
        <w:t xml:space="preserve">. Duration of the sampling may vary from 30 to 60 </w:t>
      </w:r>
      <w:r w:rsidR="00A9291D">
        <w:t xml:space="preserve">min. </w:t>
      </w:r>
      <w:r>
        <w:t>or even more, generally one to three times a year (e.g.</w:t>
      </w:r>
      <w:r w:rsidR="007C0BFD">
        <w:t>,</w:t>
      </w:r>
      <w:r>
        <w:t xml:space="preserve"> April–May, June–July and August–September) to cover the activity of bats over the year. Recording should occur at sunset on nights with no rain or wind and with temperatures above 5°C. No recording should occur within 5 days of a full moon since moonlight can negatively impact the amount of </w:t>
      </w:r>
      <w:proofErr w:type="spellStart"/>
      <w:r>
        <w:t>signalling</w:t>
      </w:r>
      <w:proofErr w:type="spellEnd"/>
      <w:r>
        <w:t xml:space="preserve"> (</w:t>
      </w:r>
      <w:proofErr w:type="spellStart"/>
      <w:r>
        <w:t>Römer</w:t>
      </w:r>
      <w:proofErr w:type="spellEnd"/>
      <w:r>
        <w:t xml:space="preserve"> et al., 2010).</w:t>
      </w:r>
    </w:p>
    <w:p w14:paraId="00000297" w14:textId="5D6D572D" w:rsidR="000474E5" w:rsidRDefault="009843A5" w:rsidP="00DD13E0">
      <w:pPr>
        <w:spacing w:after="0" w:line="480" w:lineRule="auto"/>
        <w:jc w:val="both"/>
      </w:pPr>
      <w:r>
        <w:t>Point counts from the ground may not cover the whole community of bats since echolocation calls may be targeted and limited to zones above the canopy. A costly way to improve detection of bats is to sample at different heights from ground to canopy (Müller et al., 2013), but this approach multiplies the effort for sampling and for the treatment of all the accumulated data.</w:t>
      </w:r>
    </w:p>
    <w:p w14:paraId="00000298" w14:textId="77777777" w:rsidR="000474E5" w:rsidRDefault="009843A5" w:rsidP="00DD13E0">
      <w:pPr>
        <w:spacing w:after="0" w:line="480" w:lineRule="auto"/>
        <w:jc w:val="both"/>
      </w:pPr>
      <w:r>
        <w:lastRenderedPageBreak/>
        <w:br w:type="page"/>
      </w:r>
    </w:p>
    <w:p w14:paraId="00000299" w14:textId="77777777" w:rsidR="000474E5" w:rsidRDefault="000474E5" w:rsidP="00DD13E0">
      <w:pPr>
        <w:spacing w:after="0" w:line="480" w:lineRule="auto"/>
        <w:jc w:val="both"/>
      </w:pPr>
    </w:p>
    <w:tbl>
      <w:tblPr>
        <w:tblStyle w:val="a8"/>
        <w:tblW w:w="8940" w:type="dxa"/>
        <w:jc w:val="center"/>
        <w:tblBorders>
          <w:top w:val="nil"/>
          <w:left w:val="nil"/>
          <w:bottom w:val="nil"/>
          <w:right w:val="nil"/>
          <w:insideH w:val="nil"/>
          <w:insideV w:val="nil"/>
        </w:tblBorders>
        <w:tblLayout w:type="fixed"/>
        <w:tblLook w:val="0600" w:firstRow="0" w:lastRow="0" w:firstColumn="0" w:lastColumn="0" w:noHBand="1" w:noVBand="1"/>
      </w:tblPr>
      <w:tblGrid>
        <w:gridCol w:w="2490"/>
        <w:gridCol w:w="3135"/>
        <w:gridCol w:w="3315"/>
      </w:tblGrid>
      <w:tr w:rsidR="000474E5" w14:paraId="6E55617A" w14:textId="77777777">
        <w:trPr>
          <w:trHeight w:val="465"/>
          <w:jc w:val="center"/>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9A" w14:textId="77777777" w:rsidR="000474E5" w:rsidRDefault="000474E5" w:rsidP="00DD13E0">
            <w:pPr>
              <w:spacing w:after="0" w:line="480" w:lineRule="auto"/>
              <w:jc w:val="both"/>
              <w:rPr>
                <w:sz w:val="22"/>
                <w:szCs w:val="22"/>
              </w:rPr>
            </w:pPr>
          </w:p>
        </w:tc>
        <w:tc>
          <w:tcPr>
            <w:tcW w:w="645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9B" w14:textId="77777777" w:rsidR="000474E5" w:rsidRDefault="009843A5" w:rsidP="00DD13E0">
            <w:pPr>
              <w:spacing w:after="0" w:line="480" w:lineRule="auto"/>
              <w:jc w:val="both"/>
              <w:rPr>
                <w:b/>
                <w:sz w:val="22"/>
                <w:szCs w:val="22"/>
              </w:rPr>
            </w:pPr>
            <w:r>
              <w:rPr>
                <w:b/>
                <w:sz w:val="22"/>
                <w:szCs w:val="22"/>
              </w:rPr>
              <w:t>Bats</w:t>
            </w:r>
          </w:p>
        </w:tc>
      </w:tr>
      <w:tr w:rsidR="000474E5" w14:paraId="5C898572" w14:textId="77777777">
        <w:trPr>
          <w:trHeight w:val="465"/>
          <w:jc w:val="center"/>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9D" w14:textId="77777777" w:rsidR="000474E5" w:rsidRDefault="009843A5" w:rsidP="00DD13E0">
            <w:pPr>
              <w:spacing w:after="0" w:line="480" w:lineRule="auto"/>
              <w:jc w:val="both"/>
              <w:rPr>
                <w:sz w:val="22"/>
                <w:szCs w:val="22"/>
              </w:rPr>
            </w:pPr>
            <w:r>
              <w:rPr>
                <w:sz w:val="22"/>
                <w:szCs w:val="22"/>
              </w:rPr>
              <w:t xml:space="preserve"> </w:t>
            </w:r>
          </w:p>
        </w:tc>
        <w:tc>
          <w:tcPr>
            <w:tcW w:w="3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9E" w14:textId="77777777" w:rsidR="000474E5" w:rsidRDefault="009843A5" w:rsidP="00DD13E0">
            <w:pPr>
              <w:spacing w:after="0" w:line="480" w:lineRule="auto"/>
              <w:jc w:val="both"/>
              <w:rPr>
                <w:b/>
                <w:sz w:val="22"/>
                <w:szCs w:val="22"/>
              </w:rPr>
            </w:pPr>
            <w:r>
              <w:rPr>
                <w:b/>
                <w:sz w:val="22"/>
                <w:szCs w:val="22"/>
              </w:rPr>
              <w:t>First Standard</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000029F" w14:textId="77777777" w:rsidR="000474E5" w:rsidRDefault="009843A5" w:rsidP="00DD13E0">
            <w:pPr>
              <w:spacing w:after="0" w:line="480" w:lineRule="auto"/>
              <w:jc w:val="both"/>
              <w:rPr>
                <w:b/>
                <w:sz w:val="22"/>
                <w:szCs w:val="22"/>
              </w:rPr>
            </w:pPr>
            <w:r>
              <w:rPr>
                <w:b/>
                <w:sz w:val="22"/>
                <w:szCs w:val="22"/>
              </w:rPr>
              <w:t>Second Standard</w:t>
            </w:r>
          </w:p>
        </w:tc>
      </w:tr>
      <w:tr w:rsidR="000474E5" w14:paraId="22D157A2"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A0" w14:textId="77777777" w:rsidR="000474E5" w:rsidRDefault="009843A5" w:rsidP="00DD13E0">
            <w:pPr>
              <w:spacing w:after="0" w:line="480" w:lineRule="auto"/>
              <w:jc w:val="both"/>
              <w:rPr>
                <w:b/>
                <w:sz w:val="22"/>
                <w:szCs w:val="22"/>
              </w:rPr>
            </w:pPr>
            <w:r>
              <w:rPr>
                <w:b/>
                <w:sz w:val="22"/>
                <w:szCs w:val="22"/>
              </w:rPr>
              <w:t>Target taxonomic level</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1" w14:textId="77777777" w:rsidR="000474E5" w:rsidRDefault="009843A5" w:rsidP="00DD13E0">
            <w:pPr>
              <w:spacing w:after="0" w:line="480" w:lineRule="auto"/>
              <w:jc w:val="both"/>
              <w:rPr>
                <w:sz w:val="22"/>
                <w:szCs w:val="22"/>
              </w:rPr>
            </w:pPr>
            <w:r>
              <w:rPr>
                <w:sz w:val="22"/>
                <w:szCs w:val="22"/>
              </w:rPr>
              <w:t>Species</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2" w14:textId="77777777" w:rsidR="000474E5" w:rsidRDefault="009843A5" w:rsidP="00DD13E0">
            <w:pPr>
              <w:spacing w:after="0" w:line="480" w:lineRule="auto"/>
              <w:jc w:val="both"/>
              <w:rPr>
                <w:sz w:val="22"/>
                <w:szCs w:val="22"/>
              </w:rPr>
            </w:pPr>
            <w:r>
              <w:rPr>
                <w:sz w:val="22"/>
                <w:szCs w:val="22"/>
              </w:rPr>
              <w:t>Species or genus</w:t>
            </w:r>
          </w:p>
        </w:tc>
      </w:tr>
      <w:tr w:rsidR="000474E5" w14:paraId="541BA6EF"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A3" w14:textId="77777777" w:rsidR="000474E5" w:rsidRDefault="009843A5" w:rsidP="00DD13E0">
            <w:pPr>
              <w:spacing w:after="0" w:line="480" w:lineRule="auto"/>
              <w:jc w:val="both"/>
              <w:rPr>
                <w:b/>
                <w:sz w:val="22"/>
                <w:szCs w:val="22"/>
              </w:rPr>
            </w:pPr>
            <w:r>
              <w:rPr>
                <w:b/>
                <w:sz w:val="22"/>
                <w:szCs w:val="22"/>
              </w:rPr>
              <w:t>Plot shape</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4" w14:textId="77777777" w:rsidR="000474E5" w:rsidRDefault="009843A5" w:rsidP="00DD13E0">
            <w:pPr>
              <w:spacing w:after="0" w:line="480" w:lineRule="auto"/>
              <w:jc w:val="both"/>
              <w:rPr>
                <w:sz w:val="22"/>
                <w:szCs w:val="22"/>
              </w:rPr>
            </w:pPr>
            <w:r>
              <w:rPr>
                <w:sz w:val="22"/>
                <w:szCs w:val="22"/>
              </w:rPr>
              <w:t>Circle</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5" w14:textId="77777777" w:rsidR="000474E5" w:rsidRDefault="009843A5" w:rsidP="00DD13E0">
            <w:pPr>
              <w:spacing w:after="0" w:line="480" w:lineRule="auto"/>
              <w:jc w:val="both"/>
              <w:rPr>
                <w:sz w:val="22"/>
                <w:szCs w:val="22"/>
              </w:rPr>
            </w:pPr>
            <w:r>
              <w:rPr>
                <w:sz w:val="22"/>
                <w:szCs w:val="22"/>
              </w:rPr>
              <w:t>Circle</w:t>
            </w:r>
          </w:p>
        </w:tc>
      </w:tr>
      <w:tr w:rsidR="000474E5" w14:paraId="43E00ACC"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A6" w14:textId="77777777" w:rsidR="000474E5" w:rsidRDefault="009843A5" w:rsidP="00DD13E0">
            <w:pPr>
              <w:spacing w:after="0" w:line="480" w:lineRule="auto"/>
              <w:jc w:val="both"/>
              <w:rPr>
                <w:b/>
                <w:sz w:val="22"/>
                <w:szCs w:val="22"/>
              </w:rPr>
            </w:pPr>
            <w:r>
              <w:rPr>
                <w:b/>
                <w:sz w:val="22"/>
                <w:szCs w:val="22"/>
              </w:rPr>
              <w:t>Plot size</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7" w14:textId="77777777" w:rsidR="000474E5" w:rsidRDefault="009843A5" w:rsidP="00DD13E0">
            <w:pPr>
              <w:spacing w:after="0" w:line="480" w:lineRule="auto"/>
              <w:jc w:val="both"/>
              <w:rPr>
                <w:sz w:val="22"/>
                <w:szCs w:val="22"/>
              </w:rPr>
            </w:pPr>
            <w:r>
              <w:rPr>
                <w:sz w:val="22"/>
                <w:szCs w:val="22"/>
              </w:rPr>
              <w:t xml:space="preserve">Usually 20-30 m radius, depending on the local cluttering of the vegetation </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8" w14:textId="77777777" w:rsidR="000474E5" w:rsidRDefault="009843A5" w:rsidP="00DD13E0">
            <w:pPr>
              <w:spacing w:after="0" w:line="480" w:lineRule="auto"/>
              <w:jc w:val="both"/>
              <w:rPr>
                <w:sz w:val="22"/>
                <w:szCs w:val="22"/>
              </w:rPr>
            </w:pPr>
            <w:r>
              <w:rPr>
                <w:sz w:val="22"/>
                <w:szCs w:val="22"/>
              </w:rPr>
              <w:t xml:space="preserve">Usually 20-30 m radius, depending on the local cluttering of the vegetation </w:t>
            </w:r>
          </w:p>
        </w:tc>
      </w:tr>
      <w:tr w:rsidR="000474E5" w14:paraId="050B0423"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A9" w14:textId="77777777" w:rsidR="000474E5" w:rsidRDefault="009843A5" w:rsidP="00DD13E0">
            <w:pPr>
              <w:spacing w:after="0" w:line="480" w:lineRule="auto"/>
              <w:jc w:val="both"/>
              <w:rPr>
                <w:b/>
                <w:sz w:val="22"/>
                <w:szCs w:val="22"/>
              </w:rPr>
            </w:pPr>
            <w:r>
              <w:rPr>
                <w:b/>
                <w:sz w:val="22"/>
                <w:szCs w:val="22"/>
              </w:rPr>
              <w:t>Type of nested elements</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A" w14:textId="77777777" w:rsidR="000474E5" w:rsidRDefault="009843A5" w:rsidP="00DD13E0">
            <w:pPr>
              <w:spacing w:after="0" w:line="480" w:lineRule="auto"/>
              <w:jc w:val="both"/>
              <w:rPr>
                <w:sz w:val="22"/>
                <w:szCs w:val="22"/>
              </w:rPr>
            </w:pPr>
            <w:r>
              <w:rPr>
                <w:sz w:val="22"/>
                <w:szCs w:val="22"/>
              </w:rPr>
              <w:t>-</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B" w14:textId="77777777" w:rsidR="000474E5" w:rsidRDefault="009843A5" w:rsidP="00DD13E0">
            <w:pPr>
              <w:spacing w:after="0" w:line="480" w:lineRule="auto"/>
              <w:jc w:val="both"/>
              <w:rPr>
                <w:sz w:val="22"/>
                <w:szCs w:val="22"/>
              </w:rPr>
            </w:pPr>
            <w:r>
              <w:rPr>
                <w:sz w:val="22"/>
                <w:szCs w:val="22"/>
              </w:rPr>
              <w:t>-</w:t>
            </w:r>
          </w:p>
        </w:tc>
      </w:tr>
      <w:tr w:rsidR="000474E5" w14:paraId="12AA65E5"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AC" w14:textId="77777777" w:rsidR="000474E5" w:rsidRDefault="009843A5" w:rsidP="00DD13E0">
            <w:pPr>
              <w:spacing w:after="0" w:line="480" w:lineRule="auto"/>
              <w:jc w:val="both"/>
              <w:rPr>
                <w:b/>
                <w:sz w:val="22"/>
                <w:szCs w:val="22"/>
              </w:rPr>
            </w:pPr>
            <w:r>
              <w:rPr>
                <w:b/>
                <w:sz w:val="22"/>
                <w:szCs w:val="22"/>
              </w:rPr>
              <w:t>Number of elements</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D" w14:textId="77777777" w:rsidR="000474E5" w:rsidRDefault="009843A5" w:rsidP="00DD13E0">
            <w:pPr>
              <w:spacing w:after="0" w:line="480" w:lineRule="auto"/>
              <w:jc w:val="both"/>
              <w:rPr>
                <w:sz w:val="22"/>
                <w:szCs w:val="22"/>
              </w:rPr>
            </w:pPr>
            <w:r>
              <w:rPr>
                <w:sz w:val="22"/>
                <w:szCs w:val="22"/>
              </w:rPr>
              <w:t>-</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AE" w14:textId="77777777" w:rsidR="000474E5" w:rsidRDefault="009843A5" w:rsidP="00DD13E0">
            <w:pPr>
              <w:spacing w:after="0" w:line="480" w:lineRule="auto"/>
              <w:jc w:val="both"/>
              <w:rPr>
                <w:sz w:val="22"/>
                <w:szCs w:val="22"/>
              </w:rPr>
            </w:pPr>
            <w:r>
              <w:rPr>
                <w:sz w:val="22"/>
                <w:szCs w:val="22"/>
              </w:rPr>
              <w:t>-</w:t>
            </w:r>
          </w:p>
        </w:tc>
      </w:tr>
      <w:tr w:rsidR="000474E5" w14:paraId="2E13B7FE"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AF" w14:textId="77777777" w:rsidR="000474E5" w:rsidRDefault="009843A5" w:rsidP="00DD13E0">
            <w:pPr>
              <w:spacing w:after="0" w:line="480" w:lineRule="auto"/>
              <w:jc w:val="both"/>
              <w:rPr>
                <w:b/>
                <w:sz w:val="22"/>
                <w:szCs w:val="22"/>
              </w:rPr>
            </w:pPr>
            <w:r>
              <w:rPr>
                <w:b/>
                <w:sz w:val="22"/>
                <w:szCs w:val="22"/>
              </w:rPr>
              <w:t>Element size</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0" w14:textId="77777777" w:rsidR="000474E5" w:rsidRDefault="009843A5" w:rsidP="00DD13E0">
            <w:pPr>
              <w:spacing w:after="0" w:line="480" w:lineRule="auto"/>
              <w:jc w:val="both"/>
              <w:rPr>
                <w:sz w:val="22"/>
                <w:szCs w:val="22"/>
              </w:rPr>
            </w:pPr>
            <w:r>
              <w:rPr>
                <w:sz w:val="22"/>
                <w:szCs w:val="22"/>
              </w:rPr>
              <w:t>-</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1" w14:textId="77777777" w:rsidR="000474E5" w:rsidRDefault="009843A5" w:rsidP="00DD13E0">
            <w:pPr>
              <w:spacing w:after="0" w:line="480" w:lineRule="auto"/>
              <w:jc w:val="both"/>
              <w:rPr>
                <w:sz w:val="22"/>
                <w:szCs w:val="22"/>
              </w:rPr>
            </w:pPr>
            <w:r>
              <w:rPr>
                <w:sz w:val="22"/>
                <w:szCs w:val="22"/>
              </w:rPr>
              <w:t>-</w:t>
            </w:r>
          </w:p>
        </w:tc>
      </w:tr>
      <w:tr w:rsidR="000474E5" w14:paraId="45864EC9"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B2" w14:textId="77777777" w:rsidR="000474E5" w:rsidRDefault="009843A5" w:rsidP="00DD13E0">
            <w:pPr>
              <w:spacing w:after="0" w:line="480" w:lineRule="auto"/>
              <w:jc w:val="both"/>
              <w:rPr>
                <w:b/>
                <w:sz w:val="22"/>
                <w:szCs w:val="22"/>
              </w:rPr>
            </w:pPr>
            <w:r>
              <w:rPr>
                <w:b/>
                <w:sz w:val="22"/>
                <w:szCs w:val="22"/>
              </w:rPr>
              <w:t>Abundance score</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3" w14:textId="77777777" w:rsidR="000474E5" w:rsidRDefault="009843A5" w:rsidP="00DD13E0">
            <w:pPr>
              <w:spacing w:after="0" w:line="480" w:lineRule="auto"/>
              <w:jc w:val="both"/>
              <w:rPr>
                <w:sz w:val="22"/>
                <w:szCs w:val="22"/>
              </w:rPr>
            </w:pPr>
            <w:r>
              <w:rPr>
                <w:sz w:val="22"/>
                <w:szCs w:val="22"/>
              </w:rPr>
              <w:t>Activity-density</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4" w14:textId="77777777" w:rsidR="000474E5" w:rsidRDefault="009843A5" w:rsidP="00DD13E0">
            <w:pPr>
              <w:spacing w:after="0" w:line="480" w:lineRule="auto"/>
              <w:jc w:val="both"/>
              <w:rPr>
                <w:sz w:val="22"/>
                <w:szCs w:val="22"/>
              </w:rPr>
            </w:pPr>
            <w:r>
              <w:rPr>
                <w:sz w:val="22"/>
                <w:szCs w:val="22"/>
              </w:rPr>
              <w:t>Activity-density</w:t>
            </w:r>
          </w:p>
        </w:tc>
      </w:tr>
      <w:tr w:rsidR="000474E5" w14:paraId="4C8941BF"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B5" w14:textId="77777777" w:rsidR="000474E5" w:rsidRDefault="009843A5" w:rsidP="00DD13E0">
            <w:pPr>
              <w:spacing w:after="0" w:line="480" w:lineRule="auto"/>
              <w:jc w:val="both"/>
              <w:rPr>
                <w:b/>
                <w:sz w:val="22"/>
                <w:szCs w:val="22"/>
              </w:rPr>
            </w:pPr>
            <w:r>
              <w:rPr>
                <w:b/>
                <w:sz w:val="22"/>
                <w:szCs w:val="22"/>
              </w:rPr>
              <w:t>Time needed (min.)</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6" w14:textId="77777777" w:rsidR="000474E5" w:rsidRDefault="009843A5" w:rsidP="00DD13E0">
            <w:pPr>
              <w:spacing w:after="0" w:line="480" w:lineRule="auto"/>
              <w:jc w:val="both"/>
              <w:rPr>
                <w:sz w:val="22"/>
                <w:szCs w:val="22"/>
              </w:rPr>
            </w:pPr>
            <w:r>
              <w:rPr>
                <w:sz w:val="22"/>
                <w:szCs w:val="22"/>
              </w:rPr>
              <w:t>45/plot</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7" w14:textId="77777777" w:rsidR="000474E5" w:rsidRDefault="009843A5" w:rsidP="00DD13E0">
            <w:pPr>
              <w:spacing w:after="0" w:line="480" w:lineRule="auto"/>
              <w:jc w:val="both"/>
              <w:rPr>
                <w:sz w:val="22"/>
                <w:szCs w:val="22"/>
              </w:rPr>
            </w:pPr>
            <w:r>
              <w:rPr>
                <w:sz w:val="22"/>
                <w:szCs w:val="22"/>
              </w:rPr>
              <w:t>30/plot</w:t>
            </w:r>
          </w:p>
        </w:tc>
      </w:tr>
      <w:tr w:rsidR="000474E5" w14:paraId="48AC163A"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B8" w14:textId="77777777" w:rsidR="000474E5" w:rsidRDefault="009843A5" w:rsidP="00DD13E0">
            <w:pPr>
              <w:spacing w:after="0" w:line="480" w:lineRule="auto"/>
              <w:jc w:val="both"/>
              <w:rPr>
                <w:b/>
                <w:sz w:val="22"/>
                <w:szCs w:val="22"/>
              </w:rPr>
            </w:pPr>
            <w:r>
              <w:rPr>
                <w:b/>
                <w:sz w:val="22"/>
                <w:szCs w:val="22"/>
              </w:rPr>
              <w:t>Number of visits and season</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9" w14:textId="77777777" w:rsidR="000474E5" w:rsidRDefault="009843A5" w:rsidP="00DD13E0">
            <w:pPr>
              <w:spacing w:after="0" w:line="480" w:lineRule="auto"/>
              <w:jc w:val="both"/>
              <w:rPr>
                <w:sz w:val="22"/>
                <w:szCs w:val="22"/>
              </w:rPr>
            </w:pPr>
            <w:r>
              <w:rPr>
                <w:sz w:val="22"/>
                <w:szCs w:val="22"/>
              </w:rPr>
              <w:t>3/year, in spring and summer</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A" w14:textId="77777777" w:rsidR="000474E5" w:rsidRDefault="009843A5" w:rsidP="00DD13E0">
            <w:pPr>
              <w:spacing w:after="0" w:line="480" w:lineRule="auto"/>
              <w:jc w:val="both"/>
              <w:rPr>
                <w:sz w:val="22"/>
                <w:szCs w:val="22"/>
              </w:rPr>
            </w:pPr>
            <w:r>
              <w:rPr>
                <w:sz w:val="22"/>
                <w:szCs w:val="22"/>
              </w:rPr>
              <w:t>2/ year, in spring and summer</w:t>
            </w:r>
          </w:p>
        </w:tc>
      </w:tr>
      <w:tr w:rsidR="000474E5" w14:paraId="0CDD80BF"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BB" w14:textId="77777777" w:rsidR="000474E5" w:rsidRDefault="009843A5" w:rsidP="00DD13E0">
            <w:pPr>
              <w:spacing w:after="0" w:line="480" w:lineRule="auto"/>
              <w:jc w:val="both"/>
              <w:rPr>
                <w:b/>
                <w:sz w:val="22"/>
                <w:szCs w:val="22"/>
              </w:rPr>
            </w:pPr>
            <w:r>
              <w:rPr>
                <w:b/>
                <w:sz w:val="22"/>
                <w:szCs w:val="22"/>
              </w:rPr>
              <w:t>Persons needed</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C" w14:textId="77777777" w:rsidR="000474E5" w:rsidRDefault="009843A5" w:rsidP="00DD13E0">
            <w:pPr>
              <w:spacing w:after="0" w:line="480" w:lineRule="auto"/>
              <w:jc w:val="both"/>
              <w:rPr>
                <w:sz w:val="22"/>
                <w:szCs w:val="22"/>
              </w:rPr>
            </w:pPr>
            <w:r>
              <w:rPr>
                <w:sz w:val="22"/>
                <w:szCs w:val="22"/>
              </w:rPr>
              <w:t>1</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D" w14:textId="77777777" w:rsidR="000474E5" w:rsidRDefault="009843A5" w:rsidP="00DD13E0">
            <w:pPr>
              <w:spacing w:after="0" w:line="480" w:lineRule="auto"/>
              <w:jc w:val="both"/>
              <w:rPr>
                <w:sz w:val="22"/>
                <w:szCs w:val="22"/>
              </w:rPr>
            </w:pPr>
            <w:r>
              <w:rPr>
                <w:sz w:val="22"/>
                <w:szCs w:val="22"/>
              </w:rPr>
              <w:t>1</w:t>
            </w:r>
          </w:p>
        </w:tc>
      </w:tr>
      <w:tr w:rsidR="000474E5" w14:paraId="28A0D26A"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BE" w14:textId="77777777" w:rsidR="000474E5" w:rsidRDefault="009843A5" w:rsidP="00DD13E0">
            <w:pPr>
              <w:spacing w:after="0" w:line="480" w:lineRule="auto"/>
              <w:jc w:val="both"/>
              <w:rPr>
                <w:b/>
                <w:sz w:val="22"/>
                <w:szCs w:val="22"/>
              </w:rPr>
            </w:pPr>
            <w:r>
              <w:rPr>
                <w:b/>
                <w:sz w:val="22"/>
                <w:szCs w:val="22"/>
              </w:rPr>
              <w:t>Experts needed</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BF" w14:textId="77777777" w:rsidR="000474E5" w:rsidRDefault="009843A5" w:rsidP="00DD13E0">
            <w:pPr>
              <w:spacing w:after="0" w:line="480" w:lineRule="auto"/>
              <w:jc w:val="both"/>
              <w:rPr>
                <w:sz w:val="22"/>
                <w:szCs w:val="22"/>
              </w:rPr>
            </w:pPr>
            <w:r>
              <w:rPr>
                <w:sz w:val="22"/>
                <w:szCs w:val="22"/>
              </w:rPr>
              <w:t>1</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C0" w14:textId="77777777" w:rsidR="000474E5" w:rsidRDefault="009843A5" w:rsidP="00DD13E0">
            <w:pPr>
              <w:spacing w:after="0" w:line="480" w:lineRule="auto"/>
              <w:jc w:val="both"/>
              <w:rPr>
                <w:sz w:val="22"/>
                <w:szCs w:val="22"/>
              </w:rPr>
            </w:pPr>
            <w:r>
              <w:rPr>
                <w:sz w:val="22"/>
                <w:szCs w:val="22"/>
              </w:rPr>
              <w:t>1</w:t>
            </w:r>
          </w:p>
        </w:tc>
      </w:tr>
      <w:tr w:rsidR="000474E5" w14:paraId="3CB4FABC" w14:textId="77777777">
        <w:trPr>
          <w:trHeight w:val="465"/>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C1" w14:textId="72B13FB6" w:rsidR="000474E5" w:rsidRDefault="009843A5" w:rsidP="00DD13E0">
            <w:pPr>
              <w:spacing w:after="0" w:line="480" w:lineRule="auto"/>
              <w:jc w:val="both"/>
              <w:rPr>
                <w:b/>
                <w:sz w:val="22"/>
                <w:szCs w:val="22"/>
              </w:rPr>
            </w:pPr>
            <w:r>
              <w:rPr>
                <w:b/>
                <w:sz w:val="22"/>
                <w:szCs w:val="22"/>
              </w:rPr>
              <w:t>Equipment costs</w:t>
            </w:r>
            <w:r w:rsidR="004776C1">
              <w:rPr>
                <w:b/>
                <w:sz w:val="22"/>
                <w:szCs w:val="22"/>
              </w:rPr>
              <w:t xml:space="preserve"> (€)</w:t>
            </w:r>
          </w:p>
        </w:tc>
        <w:tc>
          <w:tcPr>
            <w:tcW w:w="31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C2" w14:textId="46B63390" w:rsidR="000474E5" w:rsidRDefault="004776C1" w:rsidP="00DD13E0">
            <w:pPr>
              <w:spacing w:after="0" w:line="480" w:lineRule="auto"/>
              <w:ind w:left="80"/>
              <w:jc w:val="both"/>
              <w:rPr>
                <w:sz w:val="22"/>
                <w:szCs w:val="22"/>
              </w:rPr>
            </w:pPr>
            <w:r>
              <w:rPr>
                <w:sz w:val="22"/>
                <w:szCs w:val="22"/>
              </w:rPr>
              <w:t>100-1,000/&gt;1,000</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C3" w14:textId="56E4E976" w:rsidR="000474E5" w:rsidRDefault="004776C1" w:rsidP="00DD13E0">
            <w:pPr>
              <w:spacing w:after="0" w:line="480" w:lineRule="auto"/>
              <w:ind w:left="80"/>
              <w:jc w:val="both"/>
              <w:rPr>
                <w:sz w:val="22"/>
                <w:szCs w:val="22"/>
              </w:rPr>
            </w:pPr>
            <w:r>
              <w:rPr>
                <w:sz w:val="22"/>
                <w:szCs w:val="22"/>
              </w:rPr>
              <w:t>100-1,000/&gt;1,000</w:t>
            </w:r>
          </w:p>
        </w:tc>
      </w:tr>
    </w:tbl>
    <w:p w14:paraId="000002C4"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33" w:name="_heading=h.25b2l0r" w:colFirst="0" w:colLast="0"/>
      <w:bookmarkEnd w:id="33"/>
      <w:r>
        <w:rPr>
          <w:rFonts w:ascii="Cambria" w:eastAsia="Cambria" w:hAnsi="Cambria" w:cs="Cambria"/>
          <w:b w:val="0"/>
          <w:i/>
          <w:color w:val="000000"/>
          <w:sz w:val="24"/>
          <w:szCs w:val="24"/>
        </w:rPr>
        <w:lastRenderedPageBreak/>
        <w:t>References</w:t>
      </w:r>
    </w:p>
    <w:p w14:paraId="000002C5" w14:textId="77777777" w:rsidR="000474E5" w:rsidRPr="00B46969" w:rsidRDefault="009843A5" w:rsidP="00DD13E0">
      <w:pPr>
        <w:spacing w:after="0" w:line="480" w:lineRule="auto"/>
        <w:jc w:val="both"/>
      </w:pPr>
      <w:r w:rsidRPr="00B46969">
        <w:t xml:space="preserve">Basile, M., </w:t>
      </w:r>
      <w:proofErr w:type="spellStart"/>
      <w:r w:rsidRPr="00B46969">
        <w:t>Asbeck</w:t>
      </w:r>
      <w:proofErr w:type="spellEnd"/>
      <w:r w:rsidRPr="00B46969">
        <w:t xml:space="preserve">, T., Jonker, M., </w:t>
      </w:r>
      <w:proofErr w:type="spellStart"/>
      <w:r w:rsidRPr="00B46969">
        <w:t>Knuff</w:t>
      </w:r>
      <w:proofErr w:type="spellEnd"/>
      <w:r w:rsidRPr="00B46969">
        <w:t xml:space="preserve">, A., </w:t>
      </w:r>
      <w:proofErr w:type="spellStart"/>
      <w:r w:rsidRPr="00B46969">
        <w:t>Bauhus</w:t>
      </w:r>
      <w:proofErr w:type="spellEnd"/>
      <w:r w:rsidRPr="00B46969">
        <w:t xml:space="preserve">, J., </w:t>
      </w:r>
      <w:proofErr w:type="spellStart"/>
      <w:r w:rsidRPr="00B46969">
        <w:t>Braunisch</w:t>
      </w:r>
      <w:proofErr w:type="spellEnd"/>
      <w:r w:rsidRPr="00B46969">
        <w:t xml:space="preserve">, V., </w:t>
      </w:r>
      <w:proofErr w:type="spellStart"/>
      <w:r w:rsidRPr="00B46969">
        <w:t>Mikusinski</w:t>
      </w:r>
      <w:proofErr w:type="spellEnd"/>
      <w:r w:rsidRPr="00B46969">
        <w:t xml:space="preserve">, G., &amp; Storch, I. (2020). What do tree-related microhabitats tell us about the abundance of forest-dwelling bats, birds, and insects? </w:t>
      </w:r>
      <w:r w:rsidRPr="00E5530A">
        <w:rPr>
          <w:i/>
        </w:rPr>
        <w:t xml:space="preserve">Journal of Environmental Management, 264, </w:t>
      </w:r>
      <w:r w:rsidRPr="00E5530A">
        <w:t xml:space="preserve">110401. </w:t>
      </w:r>
      <w:hyperlink r:id="rId53">
        <w:r w:rsidRPr="00B46969">
          <w:rPr>
            <w:color w:val="1155CC"/>
            <w:u w:val="single"/>
          </w:rPr>
          <w:t>https://doi.org/10.1016/j.jenvman.2020.110401</w:t>
        </w:r>
      </w:hyperlink>
    </w:p>
    <w:p w14:paraId="000002C6" w14:textId="1EEECB75" w:rsidR="000474E5" w:rsidRPr="00E5530A" w:rsidRDefault="009843A5" w:rsidP="00DD13E0">
      <w:pPr>
        <w:spacing w:after="0" w:line="480" w:lineRule="auto"/>
        <w:jc w:val="both"/>
      </w:pPr>
      <w:r w:rsidRPr="00E5530A">
        <w:t xml:space="preserve">Bouvet, A., </w:t>
      </w:r>
      <w:proofErr w:type="spellStart"/>
      <w:r w:rsidRPr="00E5530A">
        <w:t>Paillet</w:t>
      </w:r>
      <w:proofErr w:type="spellEnd"/>
      <w:r w:rsidRPr="00E5530A">
        <w:t xml:space="preserve">, Y., </w:t>
      </w:r>
      <w:proofErr w:type="spellStart"/>
      <w:r w:rsidRPr="00E5530A">
        <w:t>Archaux</w:t>
      </w:r>
      <w:proofErr w:type="spellEnd"/>
      <w:r w:rsidRPr="00E5530A">
        <w:t xml:space="preserve">, F., </w:t>
      </w:r>
      <w:proofErr w:type="spellStart"/>
      <w:r w:rsidRPr="00E5530A">
        <w:t>Tillon</w:t>
      </w:r>
      <w:proofErr w:type="spellEnd"/>
      <w:r w:rsidRPr="00E5530A">
        <w:t xml:space="preserve">, L., Denis, P., </w:t>
      </w:r>
      <w:proofErr w:type="spellStart"/>
      <w:r w:rsidRPr="00E5530A">
        <w:t>Gilg</w:t>
      </w:r>
      <w:proofErr w:type="spellEnd"/>
      <w:r w:rsidRPr="00E5530A">
        <w:t>, O.</w:t>
      </w:r>
      <w:r w:rsidR="008D08D5">
        <w:t>,</w:t>
      </w:r>
      <w:r w:rsidRPr="00E5530A">
        <w:t xml:space="preserve"> &amp; Gosselin, F. (2016). Effects of forest structure, management and landscape on bird and bat communities. </w:t>
      </w:r>
      <w:r w:rsidRPr="00E5530A">
        <w:rPr>
          <w:i/>
        </w:rPr>
        <w:t>Environmental Conservation, 43(2),</w:t>
      </w:r>
      <w:r w:rsidRPr="00E5530A">
        <w:t xml:space="preserve"> 148-160. https://doi.org/10.1017/S0376892915000363</w:t>
      </w:r>
    </w:p>
    <w:p w14:paraId="000002C7" w14:textId="79995ED5" w:rsidR="000474E5" w:rsidRPr="00601776" w:rsidRDefault="009843A5" w:rsidP="00DD13E0">
      <w:pPr>
        <w:spacing w:after="0" w:line="480" w:lineRule="auto"/>
        <w:jc w:val="both"/>
      </w:pPr>
      <w:proofErr w:type="spellStart"/>
      <w:r w:rsidRPr="00E5530A">
        <w:t>Kalcounis-Ruppell</w:t>
      </w:r>
      <w:proofErr w:type="spellEnd"/>
      <w:r w:rsidRPr="00E5530A">
        <w:t xml:space="preserve">, M. C., </w:t>
      </w:r>
      <w:proofErr w:type="spellStart"/>
      <w:r w:rsidRPr="00E5530A">
        <w:t>Psyllakis</w:t>
      </w:r>
      <w:proofErr w:type="spellEnd"/>
      <w:r w:rsidRPr="00E5530A">
        <w:t>, J. M.</w:t>
      </w:r>
      <w:r w:rsidR="008D08D5">
        <w:t>,</w:t>
      </w:r>
      <w:r w:rsidRPr="00E5530A">
        <w:t xml:space="preserve"> &amp; Brigham, R. M. (2005). Tree roost selection by bats: an empirical synthesis using meta-analysis. </w:t>
      </w:r>
      <w:r w:rsidRPr="00E5530A">
        <w:rPr>
          <w:i/>
        </w:rPr>
        <w:t>Wildlife Society Bulletin, 33,</w:t>
      </w:r>
      <w:r w:rsidRPr="00E5530A">
        <w:t xml:space="preserve"> 1123-1132. h</w:t>
      </w:r>
      <w:r w:rsidRPr="00601776">
        <w:t>ttps://doi.org/10.2193/0091-7648(2005)33[</w:t>
      </w:r>
      <w:proofErr w:type="gramStart"/>
      <w:r w:rsidRPr="00601776">
        <w:t>1123:TRSBBA</w:t>
      </w:r>
      <w:proofErr w:type="gramEnd"/>
      <w:r w:rsidRPr="00601776">
        <w:t>]2.0.CO;2</w:t>
      </w:r>
    </w:p>
    <w:p w14:paraId="000002C8" w14:textId="2AD4B403" w:rsidR="000474E5" w:rsidRPr="00B46969" w:rsidRDefault="009843A5" w:rsidP="00DD13E0">
      <w:pPr>
        <w:spacing w:after="0" w:line="480" w:lineRule="auto"/>
        <w:jc w:val="both"/>
      </w:pPr>
      <w:r w:rsidRPr="008D08D5">
        <w:t xml:space="preserve">Le Roux, M., Redon, M., </w:t>
      </w:r>
      <w:proofErr w:type="spellStart"/>
      <w:r w:rsidRPr="008D08D5">
        <w:t>Archaux</w:t>
      </w:r>
      <w:proofErr w:type="spellEnd"/>
      <w:r w:rsidRPr="008D08D5">
        <w:t>, F., Long, J., Vincent, S.</w:t>
      </w:r>
      <w:r w:rsidR="008D08D5">
        <w:t>,</w:t>
      </w:r>
      <w:r w:rsidRPr="008D08D5">
        <w:t xml:space="preserve"> &amp; </w:t>
      </w:r>
      <w:proofErr w:type="spellStart"/>
      <w:r w:rsidRPr="008D08D5">
        <w:t>Luque</w:t>
      </w:r>
      <w:proofErr w:type="spellEnd"/>
      <w:r w:rsidRPr="008D08D5">
        <w:t xml:space="preserve">, S. (2017). Conservation planning with spatially explicit models: a case for horseshoe bats in complex mountain landscapes. </w:t>
      </w:r>
      <w:r w:rsidRPr="00ED5431">
        <w:rPr>
          <w:i/>
        </w:rPr>
        <w:t>Landscape Ecology, 32,</w:t>
      </w:r>
      <w:r w:rsidRPr="00ED5431">
        <w:t xml:space="preserve"> 1005-1021. https://doi.org/10.1007/s10980-017-0505-z</w:t>
      </w:r>
    </w:p>
    <w:p w14:paraId="000002C9" w14:textId="6C383CAD" w:rsidR="000474E5" w:rsidRPr="00B46969" w:rsidRDefault="009843A5" w:rsidP="00DD13E0">
      <w:pPr>
        <w:spacing w:after="0" w:line="480" w:lineRule="auto"/>
        <w:jc w:val="both"/>
      </w:pPr>
      <w:r w:rsidRPr="00B46969">
        <w:t xml:space="preserve">Müller, J., </w:t>
      </w:r>
      <w:proofErr w:type="spellStart"/>
      <w:r w:rsidRPr="00B46969">
        <w:t>Brandl</w:t>
      </w:r>
      <w:proofErr w:type="spellEnd"/>
      <w:r w:rsidRPr="00B46969">
        <w:t xml:space="preserve">, R., Buchner, J., </w:t>
      </w:r>
      <w:proofErr w:type="spellStart"/>
      <w:r w:rsidRPr="00B46969">
        <w:t>Pretzsch</w:t>
      </w:r>
      <w:proofErr w:type="spellEnd"/>
      <w:r w:rsidRPr="00B46969">
        <w:t xml:space="preserve">, H., Seifert, S., </w:t>
      </w:r>
      <w:proofErr w:type="spellStart"/>
      <w:r w:rsidRPr="00B46969">
        <w:t>Strätz</w:t>
      </w:r>
      <w:proofErr w:type="spellEnd"/>
      <w:r w:rsidRPr="00B46969">
        <w:t xml:space="preserve">, C., </w:t>
      </w:r>
      <w:proofErr w:type="spellStart"/>
      <w:r w:rsidRPr="00B46969">
        <w:t>Veith</w:t>
      </w:r>
      <w:proofErr w:type="spellEnd"/>
      <w:r w:rsidRPr="00B46969">
        <w:t>, M.</w:t>
      </w:r>
      <w:r w:rsidR="008D08D5">
        <w:t>,</w:t>
      </w:r>
      <w:r w:rsidRPr="008D08D5">
        <w:t xml:space="preserve"> &amp; Fenton, B. (2013). From ground to above canopy-</w:t>
      </w:r>
      <w:r w:rsidR="008D08D5">
        <w:t>b</w:t>
      </w:r>
      <w:r w:rsidRPr="008D08D5">
        <w:t xml:space="preserve">at activity in mature forests is driven by vegetation density and height. </w:t>
      </w:r>
      <w:r w:rsidRPr="00ED5431">
        <w:rPr>
          <w:i/>
        </w:rPr>
        <w:t xml:space="preserve">Forest Ecology and Management, 306, </w:t>
      </w:r>
      <w:r w:rsidRPr="00ED5431">
        <w:t>179-184. https://doi.org/10.1016/j.foreco.2013.06.043</w:t>
      </w:r>
    </w:p>
    <w:p w14:paraId="000002CA" w14:textId="3084328A" w:rsidR="000474E5" w:rsidRPr="00B46969" w:rsidRDefault="009843A5" w:rsidP="00DD13E0">
      <w:pPr>
        <w:spacing w:after="0" w:line="480" w:lineRule="auto"/>
        <w:jc w:val="both"/>
      </w:pPr>
      <w:proofErr w:type="spellStart"/>
      <w:r w:rsidRPr="00B46969">
        <w:t>Paillet</w:t>
      </w:r>
      <w:proofErr w:type="spellEnd"/>
      <w:r w:rsidRPr="00B46969">
        <w:t xml:space="preserve">, Y., </w:t>
      </w:r>
      <w:proofErr w:type="spellStart"/>
      <w:r w:rsidRPr="00B46969">
        <w:t>Archaux</w:t>
      </w:r>
      <w:proofErr w:type="spellEnd"/>
      <w:r w:rsidRPr="00B46969">
        <w:t xml:space="preserve">, F., du Puy, S., Bouget, C., Boulanger, V., </w:t>
      </w:r>
      <w:proofErr w:type="spellStart"/>
      <w:r w:rsidRPr="00B46969">
        <w:t>Debaive</w:t>
      </w:r>
      <w:proofErr w:type="spellEnd"/>
      <w:r w:rsidRPr="00B46969">
        <w:t xml:space="preserve">, N., </w:t>
      </w:r>
      <w:proofErr w:type="spellStart"/>
      <w:r w:rsidRPr="00B46969">
        <w:t>Gilg</w:t>
      </w:r>
      <w:proofErr w:type="spellEnd"/>
      <w:r w:rsidRPr="00B46969">
        <w:t>, O., Gosselin, F.</w:t>
      </w:r>
      <w:r w:rsidR="008D08D5">
        <w:t>,</w:t>
      </w:r>
      <w:r w:rsidRPr="008D08D5">
        <w:t xml:space="preserve"> &amp; </w:t>
      </w:r>
      <w:proofErr w:type="spellStart"/>
      <w:r w:rsidRPr="008D08D5">
        <w:t>Guilbert</w:t>
      </w:r>
      <w:proofErr w:type="spellEnd"/>
      <w:r w:rsidRPr="008D08D5">
        <w:t>, E. (2018). The indicator s</w:t>
      </w:r>
      <w:r w:rsidRPr="00ED5431">
        <w:t xml:space="preserve">ide of tree microhabitats: A multi-taxon approach based on bats, birds and saproxylic beetles. </w:t>
      </w:r>
      <w:r w:rsidRPr="00B46969">
        <w:rPr>
          <w:i/>
        </w:rPr>
        <w:t>Journal of Applied Ecology, 55,</w:t>
      </w:r>
      <w:r w:rsidRPr="00B46969">
        <w:t xml:space="preserve"> 2147-2159. https://doi.org/10.1111/1365-2664.13181</w:t>
      </w:r>
    </w:p>
    <w:p w14:paraId="000002CB" w14:textId="3706BBE9" w:rsidR="000474E5" w:rsidRPr="00B46969" w:rsidRDefault="009843A5" w:rsidP="00DD13E0">
      <w:pPr>
        <w:spacing w:after="0" w:line="480" w:lineRule="auto"/>
        <w:jc w:val="both"/>
      </w:pPr>
      <w:r w:rsidRPr="00B46969">
        <w:lastRenderedPageBreak/>
        <w:t xml:space="preserve">Regnery, B., </w:t>
      </w:r>
      <w:proofErr w:type="spellStart"/>
      <w:r w:rsidRPr="00B46969">
        <w:t>Couvet</w:t>
      </w:r>
      <w:proofErr w:type="spellEnd"/>
      <w:r w:rsidRPr="00B46969">
        <w:t xml:space="preserve">, D., </w:t>
      </w:r>
      <w:proofErr w:type="spellStart"/>
      <w:r w:rsidRPr="00B46969">
        <w:t>Kubarek</w:t>
      </w:r>
      <w:proofErr w:type="spellEnd"/>
      <w:r w:rsidRPr="00B46969">
        <w:t>, L., Julien, J. F.</w:t>
      </w:r>
      <w:r w:rsidR="008D08D5">
        <w:t>,</w:t>
      </w:r>
      <w:r w:rsidRPr="008D08D5">
        <w:t xml:space="preserve"> &amp; </w:t>
      </w:r>
      <w:proofErr w:type="spellStart"/>
      <w:r w:rsidRPr="008D08D5">
        <w:t>Kerbiriou</w:t>
      </w:r>
      <w:proofErr w:type="spellEnd"/>
      <w:r w:rsidRPr="008D08D5">
        <w:t>, C. (2013). Tr</w:t>
      </w:r>
      <w:r w:rsidRPr="00006319">
        <w:t xml:space="preserve">ee microhabitats as indicators of bird and bat communities in Mediterranean forests. </w:t>
      </w:r>
      <w:r w:rsidRPr="00ED5431">
        <w:rPr>
          <w:i/>
        </w:rPr>
        <w:t xml:space="preserve">Ecological Indicators, 34, </w:t>
      </w:r>
      <w:r w:rsidRPr="00ED5431">
        <w:t>221-230. https://doi.org/10.1016/j.ecolind.2013.05.003</w:t>
      </w:r>
    </w:p>
    <w:p w14:paraId="000002CC" w14:textId="71C97758" w:rsidR="000474E5" w:rsidRPr="00B46969" w:rsidRDefault="009843A5" w:rsidP="00DD13E0">
      <w:pPr>
        <w:spacing w:after="0" w:line="480" w:lineRule="auto"/>
        <w:jc w:val="both"/>
      </w:pPr>
      <w:proofErr w:type="spellStart"/>
      <w:r w:rsidRPr="00B46969">
        <w:t>Römer</w:t>
      </w:r>
      <w:proofErr w:type="spellEnd"/>
      <w:r w:rsidRPr="00B46969">
        <w:t>, H., Lang, A.</w:t>
      </w:r>
      <w:r w:rsidR="008D08D5">
        <w:t>,</w:t>
      </w:r>
      <w:r w:rsidRPr="008D08D5">
        <w:t xml:space="preserve"> &amp; </w:t>
      </w:r>
      <w:proofErr w:type="spellStart"/>
      <w:r w:rsidRPr="008D08D5">
        <w:t>Hartbauer</w:t>
      </w:r>
      <w:proofErr w:type="spellEnd"/>
      <w:r w:rsidRPr="008D08D5">
        <w:t xml:space="preserve">, M. (2010). The </w:t>
      </w:r>
      <w:proofErr w:type="spellStart"/>
      <w:r w:rsidRPr="008D08D5">
        <w:t>signaller's</w:t>
      </w:r>
      <w:proofErr w:type="spellEnd"/>
      <w:r w:rsidRPr="008D08D5">
        <w:t xml:space="preserve"> dilemma: A cost-benefit analy</w:t>
      </w:r>
      <w:r w:rsidRPr="00006319">
        <w:t xml:space="preserve">sis of public and private communication. </w:t>
      </w:r>
      <w:proofErr w:type="spellStart"/>
      <w:r w:rsidRPr="00ED5431">
        <w:rPr>
          <w:i/>
        </w:rPr>
        <w:t>PLoS</w:t>
      </w:r>
      <w:proofErr w:type="spellEnd"/>
      <w:r w:rsidRPr="00ED5431">
        <w:rPr>
          <w:i/>
        </w:rPr>
        <w:t xml:space="preserve"> ONE 5(10)</w:t>
      </w:r>
      <w:r w:rsidRPr="00ED5431">
        <w:t>: e13325. https://doi.org/10.1371/journal.pone.0013325</w:t>
      </w:r>
    </w:p>
    <w:p w14:paraId="000002CD" w14:textId="7A56B34A" w:rsidR="000474E5" w:rsidRDefault="009843A5" w:rsidP="00DD13E0">
      <w:pPr>
        <w:spacing w:after="0" w:line="480" w:lineRule="auto"/>
        <w:jc w:val="both"/>
      </w:pPr>
      <w:bookmarkStart w:id="34" w:name="_heading=h.kgcv8k" w:colFirst="0" w:colLast="0"/>
      <w:bookmarkEnd w:id="34"/>
      <w:r w:rsidRPr="00B46969">
        <w:t xml:space="preserve">Zellweger, F., </w:t>
      </w:r>
      <w:proofErr w:type="spellStart"/>
      <w:r w:rsidRPr="00B46969">
        <w:t>Braunisch</w:t>
      </w:r>
      <w:proofErr w:type="spellEnd"/>
      <w:r w:rsidRPr="00B46969">
        <w:t xml:space="preserve">, V., </w:t>
      </w:r>
      <w:proofErr w:type="spellStart"/>
      <w:r w:rsidRPr="00B46969">
        <w:t>Baltensweiler</w:t>
      </w:r>
      <w:proofErr w:type="spellEnd"/>
      <w:r w:rsidRPr="00B46969">
        <w:t>, A.</w:t>
      </w:r>
      <w:r w:rsidR="00006319">
        <w:t>,</w:t>
      </w:r>
      <w:r w:rsidRPr="00006319">
        <w:t xml:space="preserve"> &amp; Bollmann, K. (2013). Remotely sensed forest structural complexity predicts</w:t>
      </w:r>
      <w:r>
        <w:t xml:space="preserve"> multi species occurrence at the landscape scale. </w:t>
      </w:r>
      <w:r>
        <w:rPr>
          <w:i/>
        </w:rPr>
        <w:t>Forest Ecology and Management, 307,</w:t>
      </w:r>
      <w:r>
        <w:t xml:space="preserve"> 303-312. </w:t>
      </w:r>
      <w:hyperlink r:id="rId54">
        <w:r>
          <w:rPr>
            <w:color w:val="0563C1"/>
            <w:u w:val="single"/>
          </w:rPr>
          <w:t>https://doi.org/10.1016/j.foreco.2013.07.023</w:t>
        </w:r>
      </w:hyperlink>
    </w:p>
    <w:p w14:paraId="000002CE" w14:textId="77777777" w:rsidR="000474E5" w:rsidRDefault="000474E5" w:rsidP="00DD13E0">
      <w:pPr>
        <w:spacing w:after="0" w:line="480" w:lineRule="auto"/>
        <w:jc w:val="both"/>
        <w:rPr>
          <w:rFonts w:ascii="Calibri" w:eastAsia="Calibri" w:hAnsi="Calibri" w:cs="Calibri"/>
          <w:b/>
          <w:color w:val="4F81BD"/>
          <w:sz w:val="32"/>
          <w:szCs w:val="32"/>
        </w:rPr>
      </w:pPr>
    </w:p>
    <w:p w14:paraId="000002CF" w14:textId="77777777" w:rsidR="000474E5" w:rsidRDefault="009843A5" w:rsidP="00DD13E0">
      <w:pPr>
        <w:pStyle w:val="Heading2"/>
        <w:spacing w:before="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Forest structure: living trees and deadwood</w:t>
      </w:r>
    </w:p>
    <w:p w14:paraId="000002D0"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35" w:name="_heading=h.34g0dwd" w:colFirst="0" w:colLast="0"/>
      <w:bookmarkEnd w:id="35"/>
      <w:r>
        <w:rPr>
          <w:rFonts w:ascii="Cambria" w:eastAsia="Cambria" w:hAnsi="Cambria" w:cs="Cambria"/>
          <w:b w:val="0"/>
          <w:i/>
          <w:color w:val="000000"/>
          <w:sz w:val="24"/>
          <w:szCs w:val="24"/>
        </w:rPr>
        <w:t>Reasons for sampling</w:t>
      </w:r>
    </w:p>
    <w:p w14:paraId="000002D1" w14:textId="0A107254" w:rsidR="000474E5" w:rsidRDefault="009843A5" w:rsidP="00DD13E0">
      <w:pPr>
        <w:spacing w:after="0" w:line="480" w:lineRule="auto"/>
        <w:jc w:val="both"/>
      </w:pPr>
      <w:r>
        <w:t>With forest structure we refer to the patterns and relationships of biophysical elements within the forest three-dimensional system</w:t>
      </w:r>
      <w:r w:rsidR="004139FC">
        <w:t>.</w:t>
      </w:r>
      <w:r w:rsidR="00B46969">
        <w:t xml:space="preserve"> </w:t>
      </w:r>
      <w:r w:rsidR="004139FC">
        <w:t xml:space="preserve">It </w:t>
      </w:r>
      <w:r>
        <w:t>is the driver and result of ecosystem processes and biological diversity (</w:t>
      </w:r>
      <w:proofErr w:type="spellStart"/>
      <w:r>
        <w:t>Gadow</w:t>
      </w:r>
      <w:proofErr w:type="spellEnd"/>
      <w:r>
        <w:t xml:space="preserve"> et al., 2012). Therefore, knowledge about forest structure is crucial for understanding history, current condition, and future of forest ecosystems (Spies, 1998).</w:t>
      </w:r>
    </w:p>
    <w:p w14:paraId="000002D2" w14:textId="100C314D" w:rsidR="000474E5" w:rsidRDefault="009843A5" w:rsidP="00DD13E0">
      <w:pPr>
        <w:spacing w:after="0" w:line="480" w:lineRule="auto"/>
        <w:jc w:val="both"/>
      </w:pPr>
      <w:r>
        <w:t xml:space="preserve">In the handbook, </w:t>
      </w:r>
      <w:r w:rsidR="007C0BFD">
        <w:t>by</w:t>
      </w:r>
      <w:r>
        <w:t xml:space="preserve"> standing trees we </w:t>
      </w:r>
      <w:r w:rsidR="007C0BFD">
        <w:t>mean</w:t>
      </w:r>
      <w:r>
        <w:t xml:space="preserve"> living trees, dead standing trees, snags, and stumps (height&lt;1.3 m); while, with lying deadwood we consider fallen logs and branches. Living standing trees are the forest components </w:t>
      </w:r>
      <w:r>
        <w:rPr>
          <w:i/>
        </w:rPr>
        <w:t>par excellence</w:t>
      </w:r>
      <w:r>
        <w:t xml:space="preserve"> and, therefore, are essential to describe and understand forest conditions (Hui et al., 2019). A number of parameters sampled from standing trees can be used to directly describe stands (e.g.</w:t>
      </w:r>
      <w:r w:rsidR="007C0BFD">
        <w:t>,</w:t>
      </w:r>
      <w:r>
        <w:t xml:space="preserve"> number of standing alive trees) or to derive indices used in forest management. Deadwood, all woody material that is no longer living, is greatly affected by silviculture practices (</w:t>
      </w:r>
      <w:proofErr w:type="spellStart"/>
      <w:r>
        <w:t>Merganičová</w:t>
      </w:r>
      <w:proofErr w:type="spellEnd"/>
      <w:r>
        <w:t xml:space="preserve"> et al., 2012; </w:t>
      </w:r>
      <w:proofErr w:type="spellStart"/>
      <w:r>
        <w:t>Rondeux</w:t>
      </w:r>
      <w:proofErr w:type="spellEnd"/>
      <w:r>
        <w:t xml:space="preserve"> &amp; Sanchez, 2010), and in turn </w:t>
      </w:r>
      <w:r>
        <w:lastRenderedPageBreak/>
        <w:t>influences patterns and processes in forests</w:t>
      </w:r>
      <w:r w:rsidR="00FE7E7D">
        <w:t xml:space="preserve">. It </w:t>
      </w:r>
      <w:r>
        <w:t xml:space="preserve">is habitat for a variety of wildlife </w:t>
      </w:r>
      <w:r w:rsidR="00FE7E7D">
        <w:t>(</w:t>
      </w:r>
      <w:proofErr w:type="spellStart"/>
      <w:r w:rsidR="00FE7E7D">
        <w:t>Lassauce</w:t>
      </w:r>
      <w:proofErr w:type="spellEnd"/>
      <w:r w:rsidR="00FE7E7D">
        <w:t xml:space="preserve"> et al., 2011), </w:t>
      </w:r>
      <w:r>
        <w:t xml:space="preserve">and can influence geomorphological processes, nutrient </w:t>
      </w:r>
      <w:proofErr w:type="gramStart"/>
      <w:r>
        <w:t>cycling</w:t>
      </w:r>
      <w:proofErr w:type="gramEnd"/>
      <w:r>
        <w:t xml:space="preserve"> and natural regeneration dynamics (Harmon et al., 2004; </w:t>
      </w:r>
      <w:r>
        <w:rPr>
          <w:color w:val="222222"/>
        </w:rPr>
        <w:t xml:space="preserve">Müller &amp; </w:t>
      </w:r>
      <w:proofErr w:type="spellStart"/>
      <w:r>
        <w:rPr>
          <w:color w:val="222222"/>
        </w:rPr>
        <w:t>Bütler</w:t>
      </w:r>
      <w:proofErr w:type="spellEnd"/>
      <w:r>
        <w:rPr>
          <w:color w:val="222222"/>
        </w:rPr>
        <w:t>, 2010;</w:t>
      </w:r>
      <w:r>
        <w:t xml:space="preserve"> Radu, 2006; </w:t>
      </w:r>
      <w:proofErr w:type="spellStart"/>
      <w:r>
        <w:t>Stokland</w:t>
      </w:r>
      <w:proofErr w:type="spellEnd"/>
      <w:r>
        <w:t xml:space="preserve"> et al., 2012).</w:t>
      </w:r>
    </w:p>
    <w:p w14:paraId="000002D3" w14:textId="77777777" w:rsidR="000474E5" w:rsidRDefault="000474E5" w:rsidP="00DD13E0">
      <w:pPr>
        <w:pStyle w:val="Heading3"/>
        <w:spacing w:before="0" w:line="480" w:lineRule="auto"/>
        <w:jc w:val="both"/>
        <w:rPr>
          <w:rFonts w:ascii="Cambria" w:eastAsia="Cambria" w:hAnsi="Cambria" w:cs="Cambria"/>
          <w:b w:val="0"/>
          <w:i/>
          <w:color w:val="000000"/>
          <w:sz w:val="24"/>
          <w:szCs w:val="24"/>
        </w:rPr>
      </w:pPr>
      <w:bookmarkStart w:id="36" w:name="_heading=h.1jlao46" w:colFirst="0" w:colLast="0"/>
      <w:bookmarkEnd w:id="36"/>
    </w:p>
    <w:p w14:paraId="000002D4" w14:textId="77777777" w:rsidR="000474E5" w:rsidRDefault="009843A5" w:rsidP="00DD13E0">
      <w:pPr>
        <w:pStyle w:val="Heading3"/>
        <w:spacing w:before="0" w:line="480" w:lineRule="auto"/>
        <w:jc w:val="both"/>
        <w:rPr>
          <w:rFonts w:ascii="Cambria" w:eastAsia="Cambria" w:hAnsi="Cambria" w:cs="Cambria"/>
          <w:b w:val="0"/>
          <w:i/>
          <w:color w:val="000000"/>
          <w:sz w:val="24"/>
          <w:szCs w:val="24"/>
        </w:rPr>
      </w:pPr>
      <w:r>
        <w:rPr>
          <w:rFonts w:ascii="Cambria" w:eastAsia="Cambria" w:hAnsi="Cambria" w:cs="Cambria"/>
          <w:b w:val="0"/>
          <w:i/>
          <w:color w:val="000000"/>
          <w:sz w:val="24"/>
          <w:szCs w:val="24"/>
        </w:rPr>
        <w:t>How to sample</w:t>
      </w:r>
    </w:p>
    <w:p w14:paraId="000002D5" w14:textId="511E36AF" w:rsidR="000474E5" w:rsidRDefault="009843A5" w:rsidP="00DD13E0">
      <w:pPr>
        <w:spacing w:after="0" w:line="480" w:lineRule="auto"/>
        <w:jc w:val="both"/>
      </w:pPr>
      <w:r>
        <w:t xml:space="preserve">A wealth of textbooks and reviews focus on field methods for sampling the elements of forest structure (e.g., Hui et al., 2019; </w:t>
      </w:r>
      <w:proofErr w:type="spellStart"/>
      <w:r>
        <w:t>Rondeux</w:t>
      </w:r>
      <w:proofErr w:type="spellEnd"/>
      <w:r>
        <w:t xml:space="preserve"> &amp; Sanchez, 2010). However, a synthesis of these methods in studies dealing jointly with forest structure and biodiversity is still lacking. Activities towards the standardization and harmonization of protocols have mostly focused on national forest inventories (</w:t>
      </w:r>
      <w:proofErr w:type="spellStart"/>
      <w:r>
        <w:t>Rondeux</w:t>
      </w:r>
      <w:proofErr w:type="spellEnd"/>
      <w:r>
        <w:t xml:space="preserve"> et al., 2012; Vidal et al., 2016; Winter et al., 2008) or on single forest feature (e.g., tree related microhabitats; </w:t>
      </w:r>
      <w:proofErr w:type="spellStart"/>
      <w:r>
        <w:t>Larrieu</w:t>
      </w:r>
      <w:proofErr w:type="spellEnd"/>
      <w:r>
        <w:t xml:space="preserve"> et al., 2018). Analyzing forest structure means making decisions about plot shape, size and sampling strategy (Curtis &amp; Marshall, 2005; Kershaw et al., 2017). Depending on the study objective any combination of these three factors may be selected. </w:t>
      </w:r>
    </w:p>
    <w:p w14:paraId="000002D6" w14:textId="5FD34971" w:rsidR="000474E5" w:rsidRDefault="009843A5" w:rsidP="00DD13E0">
      <w:pPr>
        <w:spacing w:after="0" w:line="480" w:lineRule="auto"/>
        <w:jc w:val="both"/>
      </w:pPr>
      <w:r>
        <w:t>Regarding plot shape, circular plots are the best option to minimize edge length to area relation; they are easy to deploy in the field as only a center coordinate and a radius is needed. However, in large plots, the distance to the center may be difficult to establish if tree density is high and the spatial pattern is not regular. Square plots are relatively easier to establish, but more time consuming as four points need to be correctly located.  In general</w:t>
      </w:r>
      <w:r w:rsidR="00425630">
        <w:t>,</w:t>
      </w:r>
      <w:r>
        <w:t xml:space="preserve"> quadrangular shapes best integrate with remotely-sensed optical data and they could be easier to use for long-term monitoring; however, subjective bias in the selection of edge trees has been observed in squared plots (Paul et al., 2019). If the terrain is steep or irregular, e.g.</w:t>
      </w:r>
      <w:r w:rsidR="00425630">
        <w:t>,</w:t>
      </w:r>
      <w:r>
        <w:t xml:space="preserve"> terrace</w:t>
      </w:r>
      <w:r w:rsidR="0055007B">
        <w:t>d</w:t>
      </w:r>
      <w:r>
        <w:t xml:space="preserve"> </w:t>
      </w:r>
      <w:r w:rsidR="0055007B">
        <w:t>slopes</w:t>
      </w:r>
      <w:r>
        <w:t xml:space="preserve">, decisions on horizontal projection plot must be made. Plot size for structural analyses usually ranges from 0.1 to 1 ha, although small plots as 0.04 ha are also found as subplots within larger ones. Very large forest plots (&gt;1 ha) have been long ago believed to provide highly detailed information on tree </w:t>
      </w:r>
      <w:r>
        <w:lastRenderedPageBreak/>
        <w:t xml:space="preserve">communities ecology and demography in the tropics (Condit, 1998), </w:t>
      </w:r>
      <w:r w:rsidR="0055007B">
        <w:t>and</w:t>
      </w:r>
      <w:r>
        <w:t xml:space="preserve"> are </w:t>
      </w:r>
      <w:r w:rsidR="0055007B">
        <w:t>also used</w:t>
      </w:r>
      <w:r>
        <w:t xml:space="preserve"> in temperate forests (e.g.</w:t>
      </w:r>
      <w:r w:rsidR="007C0BFD">
        <w:t>,</w:t>
      </w:r>
      <w:r>
        <w:t xml:space="preserve"> </w:t>
      </w:r>
      <w:proofErr w:type="spellStart"/>
      <w:r>
        <w:t>Král</w:t>
      </w:r>
      <w:proofErr w:type="spellEnd"/>
      <w:r>
        <w:t xml:space="preserve"> et al., 2017; Kraus et al., 2018; Needham et al., 2016). However, increasing plot size will decrease the relative variability of stand structure</w:t>
      </w:r>
      <w:r w:rsidR="0055007B">
        <w:t>,</w:t>
      </w:r>
      <w:r>
        <w:t xml:space="preserve"> but even a single </w:t>
      </w:r>
      <w:r w:rsidR="00425630">
        <w:t>one-</w:t>
      </w:r>
      <w:r>
        <w:t>hectare plot can be poorly representative of a stand structure (</w:t>
      </w:r>
      <w:proofErr w:type="spellStart"/>
      <w:r>
        <w:t>Král</w:t>
      </w:r>
      <w:proofErr w:type="spellEnd"/>
      <w:r>
        <w:t xml:space="preserve"> et al., 2010). </w:t>
      </w:r>
    </w:p>
    <w:p w14:paraId="000002D7" w14:textId="4709CD5B" w:rsidR="000474E5" w:rsidRDefault="009843A5" w:rsidP="00DD13E0">
      <w:pPr>
        <w:spacing w:after="0" w:line="480" w:lineRule="auto"/>
        <w:jc w:val="both"/>
      </w:pPr>
      <w:r>
        <w:t xml:space="preserve">Sampling strategy ranges from census of all trees and species in fixed-area plots to probabilistic sampling based on tree size in variable-size plots or </w:t>
      </w:r>
      <w:proofErr w:type="spellStart"/>
      <w:r>
        <w:t>relascope</w:t>
      </w:r>
      <w:proofErr w:type="spellEnd"/>
      <w:r>
        <w:t xml:space="preserve"> sampling (i.e.</w:t>
      </w:r>
      <w:r w:rsidR="009C6506">
        <w:t>,</w:t>
      </w:r>
      <w:r>
        <w:t xml:space="preserve"> angle count sampling). Fixed-area plots are valid for individual plot and stand level analyses, and a nested approach (i.e.</w:t>
      </w:r>
      <w:r w:rsidR="009C6506">
        <w:t>,</w:t>
      </w:r>
      <w:r>
        <w:t xml:space="preserve"> with concentric plots of different sizes) is commonly applied to increase measurement efficiency by reducing effort in measuring high numbers of small trees over large areas. Variable-size plots provide unbiased estimations at the stand level and they are faster to measure and cheaper. However, tree neighborhood analyses cannot be conducted in these plots. </w:t>
      </w:r>
    </w:p>
    <w:p w14:paraId="000002D8" w14:textId="16621CFD" w:rsidR="000474E5" w:rsidRDefault="009843A5" w:rsidP="00DD13E0">
      <w:pPr>
        <w:spacing w:after="0" w:line="480" w:lineRule="auto"/>
        <w:jc w:val="both"/>
      </w:pPr>
      <w:r>
        <w:t xml:space="preserve">Deadwood has increasingly received attention in forest structure surveys in the past decades. Field measurements usually focus on coarse woody debris (diameter&gt;10 cm) and seldom on fine woody biomass (diameter&lt;10 cm). Different sampling approaches have been applied for deadwood such as the fixed-area (Gove &amp; </w:t>
      </w:r>
      <w:proofErr w:type="spellStart"/>
      <w:r>
        <w:t>Deusen</w:t>
      </w:r>
      <w:proofErr w:type="spellEnd"/>
      <w:r>
        <w:t xml:space="preserve">, 2011), line-intersect (Warren &amp; Olsen, 1964; Van Wagner, 1968) and point and transect </w:t>
      </w:r>
      <w:proofErr w:type="spellStart"/>
      <w:r>
        <w:t>relascope</w:t>
      </w:r>
      <w:proofErr w:type="spellEnd"/>
      <w:r>
        <w:t xml:space="preserve"> sampling (</w:t>
      </w:r>
      <w:proofErr w:type="spellStart"/>
      <w:r>
        <w:t>Ståhl</w:t>
      </w:r>
      <w:proofErr w:type="spellEnd"/>
      <w:r>
        <w:t>, 1998; Gove et al., 1999). The optimal dimension or number of transects and plots varies depending on forest conditions but it should be preferred to sample a larger number of small areas or transects rather than few large ones (</w:t>
      </w:r>
      <w:proofErr w:type="spellStart"/>
      <w:r>
        <w:t>Nemec</w:t>
      </w:r>
      <w:proofErr w:type="spellEnd"/>
      <w:r>
        <w:t xml:space="preserve"> &amp; Davis, 2002; </w:t>
      </w:r>
      <w:proofErr w:type="spellStart"/>
      <w:r>
        <w:t>Woldendorp</w:t>
      </w:r>
      <w:proofErr w:type="spellEnd"/>
      <w:r>
        <w:t xml:space="preserve"> et al., 2004</w:t>
      </w:r>
      <w:r w:rsidR="00425630">
        <w:t xml:space="preserve">; </w:t>
      </w:r>
      <w:proofErr w:type="spellStart"/>
      <w:r w:rsidR="00425630" w:rsidRPr="007C0BFD">
        <w:t>Korboulewsky</w:t>
      </w:r>
      <w:proofErr w:type="spellEnd"/>
      <w:r w:rsidR="00425630" w:rsidRPr="007C0BFD">
        <w:t xml:space="preserve"> et al. 2021). When coarse woody debris is extremely scarce, a nested scheme for fine woody debris may be applied (</w:t>
      </w:r>
      <w:proofErr w:type="spellStart"/>
      <w:r w:rsidR="00425630" w:rsidRPr="007C0BFD">
        <w:t>Korboulewsky</w:t>
      </w:r>
      <w:proofErr w:type="spellEnd"/>
      <w:r w:rsidR="00425630" w:rsidRPr="007C0BFD">
        <w:t xml:space="preserve"> et al., 2021)</w:t>
      </w:r>
      <w:r>
        <w:t xml:space="preserve">. </w:t>
      </w:r>
    </w:p>
    <w:p w14:paraId="000002DA" w14:textId="5928C9C8" w:rsidR="000474E5" w:rsidRDefault="009843A5" w:rsidP="00DD13E0">
      <w:pPr>
        <w:spacing w:after="0" w:line="480" w:lineRule="auto"/>
        <w:jc w:val="both"/>
        <w:rPr>
          <w:rFonts w:ascii="Times New Roman" w:eastAsia="Times New Roman" w:hAnsi="Times New Roman" w:cs="Times New Roman"/>
          <w:highlight w:val="yellow"/>
        </w:rPr>
      </w:pPr>
      <w:r>
        <w:t>Field activities include measurements of diameters, heights</w:t>
      </w:r>
      <w:r w:rsidR="00EF5ADE">
        <w:t>,</w:t>
      </w:r>
      <w:r>
        <w:t xml:space="preserve"> </w:t>
      </w:r>
      <w:r w:rsidR="007C0BFD">
        <w:t>lengths,</w:t>
      </w:r>
      <w:r>
        <w:t xml:space="preserve"> </w:t>
      </w:r>
      <w:r w:rsidR="00EF5ADE">
        <w:t xml:space="preserve">and decay classes </w:t>
      </w:r>
      <w:r>
        <w:t>depending on whether standing or lying elements are considered. Diameter thresholds are commonly set but there is a large variability</w:t>
      </w:r>
      <w:r w:rsidR="007C0BFD">
        <w:t>:</w:t>
      </w:r>
      <w:r>
        <w:t xml:space="preserve"> inclusive </w:t>
      </w:r>
      <w:r w:rsidR="007C0BFD">
        <w:t>app</w:t>
      </w:r>
      <w:r>
        <w:t>roaches do not apply any threshold</w:t>
      </w:r>
      <w:r w:rsidR="007C0BFD">
        <w:t xml:space="preserve"> but most studies use a</w:t>
      </w:r>
      <w:r>
        <w:t xml:space="preserve"> </w:t>
      </w:r>
      <w:r w:rsidR="007C0BFD">
        <w:t xml:space="preserve">5-10 cm </w:t>
      </w:r>
      <w:r>
        <w:t>threshold</w:t>
      </w:r>
      <w:r w:rsidR="007C0BFD">
        <w:t xml:space="preserve">, </w:t>
      </w:r>
      <w:r>
        <w:t xml:space="preserve">although </w:t>
      </w:r>
      <w:r w:rsidR="007C0BFD">
        <w:t xml:space="preserve">those used in </w:t>
      </w:r>
      <w:r>
        <w:t xml:space="preserve">typical forest inventories </w:t>
      </w:r>
      <w:r w:rsidR="007C0BFD">
        <w:t>are generally higher</w:t>
      </w:r>
      <w:r>
        <w:t xml:space="preserve">. </w:t>
      </w:r>
      <w:r w:rsidR="007C0BFD">
        <w:t xml:space="preserve">The </w:t>
      </w:r>
      <w:r w:rsidR="007C0BFD">
        <w:lastRenderedPageBreak/>
        <w:t>h</w:t>
      </w:r>
      <w:r>
        <w:t xml:space="preserve">eight of living trees </w:t>
      </w:r>
      <w:r w:rsidR="007C0BFD">
        <w:t>is</w:t>
      </w:r>
      <w:r>
        <w:t xml:space="preserve"> not always </w:t>
      </w:r>
      <w:r w:rsidR="007C0BFD">
        <w:t>measur</w:t>
      </w:r>
      <w:r>
        <w:t xml:space="preserve">ed for each </w:t>
      </w:r>
      <w:r w:rsidR="007C0BFD">
        <w:t>tree,</w:t>
      </w:r>
      <w:r>
        <w:t xml:space="preserve"> but for a proportion</w:t>
      </w:r>
      <w:r w:rsidR="007C0BFD">
        <w:t xml:space="preserve"> of trees</w:t>
      </w:r>
      <w:r>
        <w:t xml:space="preserve">. Diameter at breast height and height are commonly measured for standing dead trees and snags; whereas, the diameter at the top section and height are usually recorded for stumps. Total length and the diameter intersecting the line transect are measured for fallen logs and branches (lying deadwood). Here, we recommend </w:t>
      </w:r>
      <w:r w:rsidR="0055007B">
        <w:t>assigning</w:t>
      </w:r>
      <w:r>
        <w:t xml:space="preserve"> tree vitality and deadwood decay classes for each sampled woody element, following respectively a three or five/six stage classification (Kraft, 1884; Maser et al., 1979</w:t>
      </w:r>
      <w:r w:rsidR="004139FC">
        <w:t xml:space="preserve">; </w:t>
      </w:r>
      <w:proofErr w:type="spellStart"/>
      <w:r>
        <w:rPr>
          <w:color w:val="222222"/>
        </w:rPr>
        <w:t>Nieuwenhuius</w:t>
      </w:r>
      <w:proofErr w:type="spellEnd"/>
      <w:r>
        <w:rPr>
          <w:color w:val="222222"/>
        </w:rPr>
        <w:t>, 2000</w:t>
      </w:r>
      <w:r>
        <w:t xml:space="preserve">). </w:t>
      </w:r>
    </w:p>
    <w:tbl>
      <w:tblPr>
        <w:tblStyle w:val="a9"/>
        <w:tblW w:w="99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05"/>
        <w:gridCol w:w="3150"/>
        <w:gridCol w:w="3405"/>
      </w:tblGrid>
      <w:tr w:rsidR="000474E5" w14:paraId="5E156BDC" w14:textId="77777777">
        <w:trPr>
          <w:trHeight w:val="270"/>
          <w:jc w:val="center"/>
        </w:trPr>
        <w:tc>
          <w:tcPr>
            <w:tcW w:w="340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DB" w14:textId="77777777" w:rsidR="000474E5" w:rsidRDefault="009843A5" w:rsidP="00DD13E0">
            <w:pPr>
              <w:spacing w:after="0" w:line="480" w:lineRule="auto"/>
              <w:jc w:val="both"/>
              <w:rPr>
                <w:sz w:val="22"/>
                <w:szCs w:val="22"/>
              </w:rPr>
            </w:pPr>
            <w:r>
              <w:rPr>
                <w:sz w:val="22"/>
                <w:szCs w:val="22"/>
              </w:rPr>
              <w:t xml:space="preserve"> </w:t>
            </w:r>
          </w:p>
        </w:tc>
        <w:tc>
          <w:tcPr>
            <w:tcW w:w="655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DC" w14:textId="77777777" w:rsidR="000474E5" w:rsidRDefault="009843A5" w:rsidP="00DD13E0">
            <w:pPr>
              <w:spacing w:after="0" w:line="480" w:lineRule="auto"/>
              <w:jc w:val="both"/>
              <w:rPr>
                <w:b/>
                <w:sz w:val="22"/>
                <w:szCs w:val="22"/>
              </w:rPr>
            </w:pPr>
            <w:r>
              <w:rPr>
                <w:b/>
                <w:sz w:val="22"/>
                <w:szCs w:val="22"/>
              </w:rPr>
              <w:t>Standing trees (*)</w:t>
            </w:r>
          </w:p>
        </w:tc>
      </w:tr>
      <w:tr w:rsidR="000474E5" w14:paraId="76D7C823" w14:textId="77777777">
        <w:trPr>
          <w:trHeight w:val="465"/>
          <w:jc w:val="center"/>
        </w:trPr>
        <w:tc>
          <w:tcPr>
            <w:tcW w:w="340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DE" w14:textId="77777777" w:rsidR="000474E5" w:rsidRDefault="000474E5" w:rsidP="00DD13E0">
            <w:pPr>
              <w:widowControl w:val="0"/>
              <w:pBdr>
                <w:top w:val="nil"/>
                <w:left w:val="nil"/>
                <w:bottom w:val="nil"/>
                <w:right w:val="nil"/>
                <w:between w:val="nil"/>
              </w:pBdr>
              <w:spacing w:after="0" w:line="276" w:lineRule="auto"/>
              <w:jc w:val="both"/>
              <w:rPr>
                <w:b/>
                <w:sz w:val="22"/>
                <w:szCs w:val="22"/>
              </w:rPr>
            </w:pPr>
          </w:p>
        </w:tc>
        <w:tc>
          <w:tcPr>
            <w:tcW w:w="315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DF" w14:textId="77777777" w:rsidR="000474E5" w:rsidRDefault="009843A5" w:rsidP="00DD13E0">
            <w:pPr>
              <w:spacing w:after="0" w:line="480" w:lineRule="auto"/>
              <w:jc w:val="both"/>
              <w:rPr>
                <w:b/>
                <w:sz w:val="22"/>
                <w:szCs w:val="22"/>
              </w:rPr>
            </w:pPr>
            <w:r>
              <w:rPr>
                <w:b/>
                <w:sz w:val="22"/>
                <w:szCs w:val="22"/>
              </w:rPr>
              <w:t>First Standard</w:t>
            </w:r>
          </w:p>
        </w:tc>
        <w:tc>
          <w:tcPr>
            <w:tcW w:w="340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E0" w14:textId="77777777" w:rsidR="000474E5" w:rsidRDefault="009843A5" w:rsidP="00DD13E0">
            <w:pPr>
              <w:spacing w:after="0" w:line="480" w:lineRule="auto"/>
              <w:jc w:val="both"/>
              <w:rPr>
                <w:b/>
                <w:sz w:val="22"/>
                <w:szCs w:val="22"/>
              </w:rPr>
            </w:pPr>
            <w:r>
              <w:rPr>
                <w:b/>
                <w:sz w:val="22"/>
                <w:szCs w:val="22"/>
              </w:rPr>
              <w:t>Second Standard</w:t>
            </w:r>
          </w:p>
        </w:tc>
      </w:tr>
      <w:tr w:rsidR="000474E5" w14:paraId="4F25D229" w14:textId="77777777">
        <w:trPr>
          <w:trHeight w:val="465"/>
          <w:jc w:val="center"/>
        </w:trPr>
        <w:tc>
          <w:tcPr>
            <w:tcW w:w="340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E1" w14:textId="77777777" w:rsidR="000474E5" w:rsidRDefault="009843A5" w:rsidP="00DD13E0">
            <w:pPr>
              <w:spacing w:after="0" w:line="480" w:lineRule="auto"/>
              <w:jc w:val="both"/>
              <w:rPr>
                <w:b/>
                <w:sz w:val="22"/>
                <w:szCs w:val="22"/>
              </w:rPr>
            </w:pPr>
            <w:r>
              <w:rPr>
                <w:b/>
                <w:sz w:val="22"/>
                <w:szCs w:val="22"/>
              </w:rPr>
              <w:t>Target taxonomic level</w:t>
            </w:r>
          </w:p>
        </w:tc>
        <w:tc>
          <w:tcPr>
            <w:tcW w:w="3150" w:type="dxa"/>
            <w:tcBorders>
              <w:bottom w:val="single" w:sz="8" w:space="0" w:color="000000"/>
              <w:right w:val="single" w:sz="8" w:space="0" w:color="000000"/>
            </w:tcBorders>
            <w:tcMar>
              <w:top w:w="100" w:type="dxa"/>
              <w:left w:w="100" w:type="dxa"/>
              <w:bottom w:w="100" w:type="dxa"/>
              <w:right w:w="100" w:type="dxa"/>
            </w:tcMar>
            <w:vAlign w:val="center"/>
          </w:tcPr>
          <w:p w14:paraId="000002E2" w14:textId="77777777" w:rsidR="000474E5" w:rsidRDefault="009843A5" w:rsidP="00DD13E0">
            <w:pPr>
              <w:spacing w:after="0" w:line="480" w:lineRule="auto"/>
              <w:jc w:val="both"/>
              <w:rPr>
                <w:sz w:val="22"/>
                <w:szCs w:val="22"/>
              </w:rPr>
            </w:pPr>
            <w:r>
              <w:rPr>
                <w:sz w:val="22"/>
                <w:szCs w:val="22"/>
              </w:rPr>
              <w:t>Species</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E3" w14:textId="77777777" w:rsidR="000474E5" w:rsidRDefault="009843A5" w:rsidP="00DD13E0">
            <w:pPr>
              <w:spacing w:after="0" w:line="480" w:lineRule="auto"/>
              <w:jc w:val="both"/>
              <w:rPr>
                <w:sz w:val="22"/>
                <w:szCs w:val="22"/>
              </w:rPr>
            </w:pPr>
            <w:r>
              <w:rPr>
                <w:sz w:val="22"/>
                <w:szCs w:val="22"/>
              </w:rPr>
              <w:t>Species</w:t>
            </w:r>
          </w:p>
        </w:tc>
      </w:tr>
      <w:tr w:rsidR="000474E5" w14:paraId="78FC5B03" w14:textId="77777777">
        <w:trPr>
          <w:trHeight w:val="465"/>
          <w:jc w:val="center"/>
        </w:trPr>
        <w:tc>
          <w:tcPr>
            <w:tcW w:w="340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E4" w14:textId="77777777" w:rsidR="000474E5" w:rsidRDefault="009843A5" w:rsidP="00DD13E0">
            <w:pPr>
              <w:spacing w:after="0" w:line="480" w:lineRule="auto"/>
              <w:jc w:val="both"/>
              <w:rPr>
                <w:b/>
                <w:sz w:val="22"/>
                <w:szCs w:val="22"/>
              </w:rPr>
            </w:pPr>
            <w:r>
              <w:rPr>
                <w:b/>
                <w:sz w:val="22"/>
                <w:szCs w:val="22"/>
              </w:rPr>
              <w:t>Plot shape</w:t>
            </w:r>
          </w:p>
        </w:tc>
        <w:tc>
          <w:tcPr>
            <w:tcW w:w="3150" w:type="dxa"/>
            <w:tcBorders>
              <w:bottom w:val="single" w:sz="8" w:space="0" w:color="000000"/>
              <w:right w:val="single" w:sz="8" w:space="0" w:color="000000"/>
            </w:tcBorders>
            <w:tcMar>
              <w:top w:w="100" w:type="dxa"/>
              <w:left w:w="100" w:type="dxa"/>
              <w:bottom w:w="100" w:type="dxa"/>
              <w:right w:w="100" w:type="dxa"/>
            </w:tcMar>
            <w:vAlign w:val="center"/>
          </w:tcPr>
          <w:p w14:paraId="000002E5" w14:textId="77777777" w:rsidR="000474E5" w:rsidRDefault="009843A5" w:rsidP="00DD13E0">
            <w:pPr>
              <w:spacing w:after="0" w:line="480" w:lineRule="auto"/>
              <w:jc w:val="both"/>
              <w:rPr>
                <w:sz w:val="22"/>
                <w:szCs w:val="22"/>
              </w:rPr>
            </w:pPr>
            <w:r>
              <w:rPr>
                <w:sz w:val="22"/>
                <w:szCs w:val="22"/>
              </w:rPr>
              <w:t xml:space="preserve">Circular or square </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E6" w14:textId="77777777" w:rsidR="000474E5" w:rsidRDefault="009843A5" w:rsidP="00DD13E0">
            <w:pPr>
              <w:spacing w:after="0" w:line="480" w:lineRule="auto"/>
              <w:jc w:val="both"/>
              <w:rPr>
                <w:sz w:val="22"/>
                <w:szCs w:val="22"/>
              </w:rPr>
            </w:pPr>
            <w:r>
              <w:rPr>
                <w:sz w:val="22"/>
                <w:szCs w:val="22"/>
              </w:rPr>
              <w:t>Circular or square</w:t>
            </w:r>
          </w:p>
        </w:tc>
      </w:tr>
      <w:tr w:rsidR="000474E5" w14:paraId="043C866B" w14:textId="77777777">
        <w:trPr>
          <w:trHeight w:val="465"/>
          <w:jc w:val="center"/>
        </w:trPr>
        <w:tc>
          <w:tcPr>
            <w:tcW w:w="340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E7" w14:textId="77777777" w:rsidR="000474E5" w:rsidRDefault="009843A5" w:rsidP="00DD13E0">
            <w:pPr>
              <w:spacing w:after="0" w:line="480" w:lineRule="auto"/>
              <w:jc w:val="both"/>
              <w:rPr>
                <w:b/>
                <w:sz w:val="22"/>
                <w:szCs w:val="22"/>
              </w:rPr>
            </w:pPr>
            <w:r>
              <w:rPr>
                <w:b/>
                <w:sz w:val="22"/>
                <w:szCs w:val="22"/>
              </w:rPr>
              <w:t>Main plot size</w:t>
            </w:r>
          </w:p>
        </w:tc>
        <w:tc>
          <w:tcPr>
            <w:tcW w:w="3150" w:type="dxa"/>
            <w:tcBorders>
              <w:bottom w:val="single" w:sz="8" w:space="0" w:color="000000"/>
              <w:right w:val="single" w:sz="8" w:space="0" w:color="000000"/>
            </w:tcBorders>
            <w:tcMar>
              <w:top w:w="100" w:type="dxa"/>
              <w:left w:w="100" w:type="dxa"/>
              <w:bottom w:w="100" w:type="dxa"/>
              <w:right w:w="100" w:type="dxa"/>
            </w:tcMar>
            <w:vAlign w:val="center"/>
          </w:tcPr>
          <w:p w14:paraId="000002E8" w14:textId="77777777" w:rsidR="000474E5" w:rsidRDefault="009843A5" w:rsidP="00DD13E0">
            <w:pPr>
              <w:spacing w:after="0" w:line="480" w:lineRule="auto"/>
              <w:jc w:val="both"/>
              <w:rPr>
                <w:sz w:val="22"/>
                <w:szCs w:val="22"/>
              </w:rPr>
            </w:pPr>
            <w:r>
              <w:rPr>
                <w:sz w:val="22"/>
                <w:szCs w:val="22"/>
              </w:rPr>
              <w:t>2826 m</w:t>
            </w:r>
            <w:r>
              <w:rPr>
                <w:sz w:val="22"/>
                <w:szCs w:val="22"/>
                <w:vertAlign w:val="superscript"/>
              </w:rPr>
              <w:t>2</w:t>
            </w:r>
            <w:r>
              <w:rPr>
                <w:sz w:val="22"/>
                <w:szCs w:val="22"/>
              </w:rPr>
              <w:t xml:space="preserve"> (30 m radius) or 2500 m</w:t>
            </w:r>
            <w:r>
              <w:rPr>
                <w:sz w:val="22"/>
                <w:szCs w:val="22"/>
                <w:vertAlign w:val="superscript"/>
              </w:rPr>
              <w:t>2</w:t>
            </w:r>
            <w:r>
              <w:rPr>
                <w:sz w:val="22"/>
                <w:szCs w:val="22"/>
              </w:rPr>
              <w:t xml:space="preserve"> (50x50 m)</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E9" w14:textId="77777777" w:rsidR="000474E5" w:rsidRDefault="009843A5" w:rsidP="00DD13E0">
            <w:pPr>
              <w:spacing w:after="0" w:line="480" w:lineRule="auto"/>
              <w:jc w:val="both"/>
              <w:rPr>
                <w:sz w:val="22"/>
                <w:szCs w:val="22"/>
              </w:rPr>
            </w:pPr>
            <w:r>
              <w:rPr>
                <w:sz w:val="22"/>
                <w:szCs w:val="22"/>
              </w:rPr>
              <w:t>706.5 m</w:t>
            </w:r>
            <w:r>
              <w:rPr>
                <w:sz w:val="22"/>
                <w:szCs w:val="22"/>
                <w:vertAlign w:val="superscript"/>
              </w:rPr>
              <w:t>2</w:t>
            </w:r>
            <w:r>
              <w:rPr>
                <w:sz w:val="22"/>
                <w:szCs w:val="22"/>
              </w:rPr>
              <w:t xml:space="preserve"> (15 m radius) or 900 m</w:t>
            </w:r>
            <w:r>
              <w:rPr>
                <w:sz w:val="22"/>
                <w:szCs w:val="22"/>
                <w:vertAlign w:val="superscript"/>
              </w:rPr>
              <w:t>2</w:t>
            </w:r>
            <w:r>
              <w:rPr>
                <w:sz w:val="22"/>
                <w:szCs w:val="22"/>
              </w:rPr>
              <w:t xml:space="preserve"> (30x30 m)</w:t>
            </w:r>
          </w:p>
        </w:tc>
      </w:tr>
      <w:tr w:rsidR="000474E5" w14:paraId="20FD61F5" w14:textId="77777777">
        <w:trPr>
          <w:trHeight w:val="465"/>
          <w:jc w:val="center"/>
        </w:trPr>
        <w:tc>
          <w:tcPr>
            <w:tcW w:w="340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EA" w14:textId="77777777" w:rsidR="000474E5" w:rsidRDefault="009843A5" w:rsidP="00DD13E0">
            <w:pPr>
              <w:spacing w:after="0" w:line="480" w:lineRule="auto"/>
              <w:jc w:val="both"/>
              <w:rPr>
                <w:b/>
                <w:sz w:val="22"/>
                <w:szCs w:val="22"/>
              </w:rPr>
            </w:pPr>
            <w:r>
              <w:rPr>
                <w:b/>
                <w:sz w:val="22"/>
                <w:szCs w:val="22"/>
              </w:rPr>
              <w:t>Nested plot size</w:t>
            </w:r>
          </w:p>
        </w:tc>
        <w:tc>
          <w:tcPr>
            <w:tcW w:w="3150" w:type="dxa"/>
            <w:tcBorders>
              <w:bottom w:val="single" w:sz="8" w:space="0" w:color="000000"/>
              <w:right w:val="single" w:sz="8" w:space="0" w:color="000000"/>
            </w:tcBorders>
            <w:tcMar>
              <w:top w:w="100" w:type="dxa"/>
              <w:left w:w="100" w:type="dxa"/>
              <w:bottom w:w="100" w:type="dxa"/>
              <w:right w:w="100" w:type="dxa"/>
            </w:tcMar>
            <w:vAlign w:val="center"/>
          </w:tcPr>
          <w:p w14:paraId="000002EB" w14:textId="77777777" w:rsidR="000474E5" w:rsidRDefault="009843A5" w:rsidP="00DD13E0">
            <w:pPr>
              <w:spacing w:after="0" w:line="480" w:lineRule="auto"/>
              <w:jc w:val="both"/>
              <w:rPr>
                <w:sz w:val="22"/>
                <w:szCs w:val="22"/>
              </w:rPr>
            </w:pPr>
            <w:r>
              <w:rPr>
                <w:sz w:val="22"/>
                <w:szCs w:val="22"/>
              </w:rPr>
              <w:t>706.5 m</w:t>
            </w:r>
            <w:r>
              <w:rPr>
                <w:sz w:val="22"/>
                <w:szCs w:val="22"/>
                <w:vertAlign w:val="superscript"/>
              </w:rPr>
              <w:t>2</w:t>
            </w:r>
            <w:r>
              <w:rPr>
                <w:sz w:val="22"/>
                <w:szCs w:val="22"/>
              </w:rPr>
              <w:t xml:space="preserve"> (15 m radius) or 900 m</w:t>
            </w:r>
            <w:r>
              <w:rPr>
                <w:sz w:val="22"/>
                <w:szCs w:val="22"/>
                <w:vertAlign w:val="superscript"/>
              </w:rPr>
              <w:t>2</w:t>
            </w:r>
            <w:r>
              <w:rPr>
                <w:sz w:val="22"/>
                <w:szCs w:val="22"/>
              </w:rPr>
              <w:t xml:space="preserve"> (30x30 m)</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EC" w14:textId="77777777" w:rsidR="000474E5" w:rsidRDefault="009843A5" w:rsidP="00DD13E0">
            <w:pPr>
              <w:spacing w:after="0" w:line="480" w:lineRule="auto"/>
              <w:jc w:val="both"/>
              <w:rPr>
                <w:sz w:val="22"/>
                <w:szCs w:val="22"/>
              </w:rPr>
            </w:pPr>
            <w:r>
              <w:rPr>
                <w:sz w:val="22"/>
                <w:szCs w:val="22"/>
              </w:rPr>
              <w:t>-</w:t>
            </w:r>
          </w:p>
        </w:tc>
      </w:tr>
      <w:tr w:rsidR="000474E5" w14:paraId="33A3B87D" w14:textId="77777777">
        <w:trPr>
          <w:trHeight w:val="465"/>
          <w:jc w:val="center"/>
        </w:trPr>
        <w:tc>
          <w:tcPr>
            <w:tcW w:w="340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ED" w14:textId="77777777" w:rsidR="000474E5" w:rsidRDefault="009843A5" w:rsidP="00DD13E0">
            <w:pPr>
              <w:spacing w:after="0" w:line="480" w:lineRule="auto"/>
              <w:jc w:val="both"/>
              <w:rPr>
                <w:b/>
                <w:sz w:val="22"/>
                <w:szCs w:val="22"/>
              </w:rPr>
            </w:pPr>
            <w:r>
              <w:rPr>
                <w:b/>
                <w:sz w:val="22"/>
                <w:szCs w:val="22"/>
              </w:rPr>
              <w:t>Diameter threshold (main plot)</w:t>
            </w:r>
            <w:proofErr w:type="gramStart"/>
            <w:r>
              <w:rPr>
                <w:b/>
                <w:sz w:val="22"/>
                <w:szCs w:val="22"/>
              </w:rPr>
              <w:t>/(</w:t>
            </w:r>
            <w:proofErr w:type="gramEnd"/>
            <w:r>
              <w:rPr>
                <w:b/>
                <w:sz w:val="22"/>
                <w:szCs w:val="22"/>
              </w:rPr>
              <w:t>nested plot)</w:t>
            </w:r>
          </w:p>
        </w:tc>
        <w:tc>
          <w:tcPr>
            <w:tcW w:w="3150" w:type="dxa"/>
            <w:tcBorders>
              <w:bottom w:val="single" w:sz="8" w:space="0" w:color="000000"/>
              <w:right w:val="single" w:sz="8" w:space="0" w:color="000000"/>
            </w:tcBorders>
            <w:tcMar>
              <w:top w:w="100" w:type="dxa"/>
              <w:left w:w="100" w:type="dxa"/>
              <w:bottom w:w="100" w:type="dxa"/>
              <w:right w:w="100" w:type="dxa"/>
            </w:tcMar>
            <w:vAlign w:val="center"/>
          </w:tcPr>
          <w:p w14:paraId="000002EE" w14:textId="1790ED91" w:rsidR="000474E5" w:rsidRDefault="009843A5" w:rsidP="00DD13E0">
            <w:pPr>
              <w:spacing w:after="0" w:line="480" w:lineRule="auto"/>
              <w:jc w:val="both"/>
              <w:rPr>
                <w:sz w:val="22"/>
                <w:szCs w:val="22"/>
              </w:rPr>
            </w:pPr>
            <w:r>
              <w:rPr>
                <w:sz w:val="22"/>
                <w:szCs w:val="22"/>
              </w:rPr>
              <w:t>&gt;10 cm/</w:t>
            </w:r>
            <w:r w:rsidR="00C0411B" w:rsidDel="00C0411B">
              <w:rPr>
                <w:sz w:val="22"/>
                <w:szCs w:val="22"/>
              </w:rPr>
              <w:t xml:space="preserve"> </w:t>
            </w:r>
            <w:r>
              <w:rPr>
                <w:sz w:val="22"/>
                <w:szCs w:val="22"/>
              </w:rPr>
              <w:t>&gt;5</w:t>
            </w:r>
            <w:r w:rsidR="00C0411B">
              <w:rPr>
                <w:sz w:val="22"/>
                <w:szCs w:val="22"/>
              </w:rPr>
              <w:t xml:space="preserve"> cm</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EF" w14:textId="77777777" w:rsidR="000474E5" w:rsidRDefault="009843A5" w:rsidP="00DD13E0">
            <w:pPr>
              <w:spacing w:after="0" w:line="480" w:lineRule="auto"/>
              <w:jc w:val="both"/>
              <w:rPr>
                <w:sz w:val="22"/>
                <w:szCs w:val="22"/>
              </w:rPr>
            </w:pPr>
            <w:r>
              <w:rPr>
                <w:sz w:val="22"/>
                <w:szCs w:val="22"/>
              </w:rPr>
              <w:t>&gt;5 cm</w:t>
            </w:r>
          </w:p>
        </w:tc>
      </w:tr>
      <w:tr w:rsidR="000474E5" w14:paraId="2AE96E00" w14:textId="77777777">
        <w:trPr>
          <w:trHeight w:val="465"/>
          <w:jc w:val="center"/>
        </w:trPr>
        <w:tc>
          <w:tcPr>
            <w:tcW w:w="340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F0" w14:textId="77777777" w:rsidR="000474E5" w:rsidRDefault="009843A5" w:rsidP="00DD13E0">
            <w:pPr>
              <w:spacing w:after="0" w:line="480" w:lineRule="auto"/>
              <w:jc w:val="both"/>
              <w:rPr>
                <w:b/>
                <w:sz w:val="22"/>
                <w:szCs w:val="22"/>
              </w:rPr>
            </w:pPr>
            <w:r>
              <w:rPr>
                <w:b/>
                <w:sz w:val="22"/>
                <w:szCs w:val="22"/>
              </w:rPr>
              <w:t>Height/length</w:t>
            </w:r>
          </w:p>
        </w:tc>
        <w:tc>
          <w:tcPr>
            <w:tcW w:w="3150" w:type="dxa"/>
            <w:tcBorders>
              <w:bottom w:val="single" w:sz="8" w:space="0" w:color="000000"/>
              <w:right w:val="single" w:sz="8" w:space="0" w:color="000000"/>
            </w:tcBorders>
            <w:tcMar>
              <w:top w:w="100" w:type="dxa"/>
              <w:left w:w="100" w:type="dxa"/>
              <w:bottom w:w="100" w:type="dxa"/>
              <w:right w:w="100" w:type="dxa"/>
            </w:tcMar>
            <w:vAlign w:val="center"/>
          </w:tcPr>
          <w:p w14:paraId="000002F1" w14:textId="77777777" w:rsidR="000474E5" w:rsidRDefault="009843A5" w:rsidP="00DD13E0">
            <w:pPr>
              <w:spacing w:after="0" w:line="480" w:lineRule="auto"/>
              <w:jc w:val="both"/>
              <w:rPr>
                <w:sz w:val="22"/>
                <w:szCs w:val="22"/>
              </w:rPr>
            </w:pPr>
            <w:r>
              <w:rPr>
                <w:sz w:val="22"/>
                <w:szCs w:val="22"/>
              </w:rPr>
              <w:t>All</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F2" w14:textId="7983CDAA" w:rsidR="000474E5" w:rsidRDefault="009843A5" w:rsidP="00DD13E0">
            <w:pPr>
              <w:spacing w:after="0" w:line="480" w:lineRule="auto"/>
              <w:jc w:val="both"/>
              <w:rPr>
                <w:sz w:val="22"/>
                <w:szCs w:val="22"/>
              </w:rPr>
            </w:pPr>
            <w:r>
              <w:rPr>
                <w:sz w:val="22"/>
                <w:szCs w:val="22"/>
              </w:rPr>
              <w:t>30</w:t>
            </w:r>
            <w:r w:rsidR="0055007B">
              <w:rPr>
                <w:sz w:val="22"/>
                <w:szCs w:val="22"/>
              </w:rPr>
              <w:t>% of standing trees</w:t>
            </w:r>
          </w:p>
        </w:tc>
      </w:tr>
      <w:tr w:rsidR="000474E5" w14:paraId="582DC0A1" w14:textId="77777777">
        <w:trPr>
          <w:trHeight w:val="465"/>
          <w:jc w:val="center"/>
        </w:trPr>
        <w:tc>
          <w:tcPr>
            <w:tcW w:w="340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F3" w14:textId="77777777" w:rsidR="000474E5" w:rsidRDefault="009843A5" w:rsidP="00DD13E0">
            <w:pPr>
              <w:spacing w:after="0" w:line="480" w:lineRule="auto"/>
              <w:jc w:val="both"/>
              <w:rPr>
                <w:b/>
                <w:sz w:val="22"/>
                <w:szCs w:val="22"/>
              </w:rPr>
            </w:pPr>
            <w:r>
              <w:rPr>
                <w:b/>
                <w:sz w:val="22"/>
                <w:szCs w:val="22"/>
              </w:rPr>
              <w:t>Time needed (min.)</w:t>
            </w:r>
          </w:p>
        </w:tc>
        <w:tc>
          <w:tcPr>
            <w:tcW w:w="3150" w:type="dxa"/>
            <w:tcBorders>
              <w:bottom w:val="single" w:sz="8" w:space="0" w:color="000000"/>
              <w:right w:val="single" w:sz="8" w:space="0" w:color="000000"/>
            </w:tcBorders>
            <w:tcMar>
              <w:top w:w="100" w:type="dxa"/>
              <w:left w:w="100" w:type="dxa"/>
              <w:bottom w:w="100" w:type="dxa"/>
              <w:right w:w="100" w:type="dxa"/>
            </w:tcMar>
            <w:vAlign w:val="center"/>
          </w:tcPr>
          <w:p w14:paraId="000002F4" w14:textId="77777777" w:rsidR="000474E5" w:rsidRDefault="009843A5" w:rsidP="00DD13E0">
            <w:pPr>
              <w:spacing w:after="0" w:line="480" w:lineRule="auto"/>
              <w:jc w:val="both"/>
              <w:rPr>
                <w:sz w:val="22"/>
                <w:szCs w:val="22"/>
              </w:rPr>
            </w:pPr>
            <w:r>
              <w:rPr>
                <w:sz w:val="22"/>
                <w:szCs w:val="22"/>
              </w:rPr>
              <w:t xml:space="preserve"> 90-120/plot</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F5" w14:textId="77777777" w:rsidR="000474E5" w:rsidRDefault="009843A5" w:rsidP="00DD13E0">
            <w:pPr>
              <w:spacing w:after="0" w:line="480" w:lineRule="auto"/>
              <w:jc w:val="both"/>
              <w:rPr>
                <w:sz w:val="22"/>
                <w:szCs w:val="22"/>
              </w:rPr>
            </w:pPr>
            <w:r>
              <w:rPr>
                <w:sz w:val="22"/>
                <w:szCs w:val="22"/>
              </w:rPr>
              <w:t xml:space="preserve"> 60-90/plot</w:t>
            </w:r>
          </w:p>
        </w:tc>
      </w:tr>
      <w:tr w:rsidR="000474E5" w14:paraId="6E43B707" w14:textId="77777777">
        <w:trPr>
          <w:trHeight w:val="465"/>
          <w:jc w:val="center"/>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F6" w14:textId="77777777" w:rsidR="000474E5" w:rsidRDefault="009843A5" w:rsidP="00DD13E0">
            <w:pPr>
              <w:spacing w:after="0" w:line="480" w:lineRule="auto"/>
              <w:jc w:val="both"/>
              <w:rPr>
                <w:b/>
                <w:sz w:val="22"/>
                <w:szCs w:val="22"/>
              </w:rPr>
            </w:pPr>
            <w:r>
              <w:rPr>
                <w:b/>
                <w:sz w:val="22"/>
                <w:szCs w:val="22"/>
              </w:rPr>
              <w:lastRenderedPageBreak/>
              <w:t>Number of visits and season</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F7" w14:textId="77777777" w:rsidR="000474E5" w:rsidRDefault="009843A5" w:rsidP="00DD13E0">
            <w:pPr>
              <w:spacing w:after="0" w:line="480" w:lineRule="auto"/>
              <w:jc w:val="both"/>
              <w:rPr>
                <w:sz w:val="22"/>
                <w:szCs w:val="22"/>
              </w:rPr>
            </w:pPr>
            <w:r>
              <w:rPr>
                <w:sz w:val="22"/>
                <w:szCs w:val="22"/>
              </w:rPr>
              <w:t>1/year, spring or summer for deciduous forest stands, all season for conifer stands</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F8" w14:textId="77777777" w:rsidR="000474E5" w:rsidRDefault="009843A5" w:rsidP="00DD13E0">
            <w:pPr>
              <w:spacing w:after="0" w:line="480" w:lineRule="auto"/>
              <w:jc w:val="both"/>
              <w:rPr>
                <w:sz w:val="22"/>
                <w:szCs w:val="22"/>
              </w:rPr>
            </w:pPr>
            <w:r>
              <w:rPr>
                <w:sz w:val="22"/>
                <w:szCs w:val="22"/>
              </w:rPr>
              <w:t>1/year, spring or summer for deciduous forest stands, all season for conifer stands</w:t>
            </w:r>
          </w:p>
        </w:tc>
      </w:tr>
      <w:tr w:rsidR="000474E5" w14:paraId="36D17FE1" w14:textId="77777777">
        <w:trPr>
          <w:trHeight w:val="465"/>
          <w:jc w:val="center"/>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F9" w14:textId="77777777" w:rsidR="000474E5" w:rsidRDefault="009843A5" w:rsidP="00DD13E0">
            <w:pPr>
              <w:spacing w:after="0" w:line="480" w:lineRule="auto"/>
              <w:jc w:val="both"/>
              <w:rPr>
                <w:b/>
                <w:sz w:val="22"/>
                <w:szCs w:val="22"/>
              </w:rPr>
            </w:pPr>
            <w:r>
              <w:rPr>
                <w:b/>
                <w:sz w:val="22"/>
                <w:szCs w:val="22"/>
              </w:rPr>
              <w:t>Persons needed</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FA" w14:textId="77777777" w:rsidR="000474E5" w:rsidRDefault="009843A5" w:rsidP="00DD13E0">
            <w:pPr>
              <w:spacing w:after="0" w:line="480" w:lineRule="auto"/>
              <w:jc w:val="both"/>
              <w:rPr>
                <w:sz w:val="22"/>
                <w:szCs w:val="22"/>
              </w:rPr>
            </w:pPr>
            <w:r>
              <w:rPr>
                <w:sz w:val="22"/>
                <w:szCs w:val="22"/>
              </w:rPr>
              <w:t>2</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FB" w14:textId="77777777" w:rsidR="000474E5" w:rsidRDefault="009843A5" w:rsidP="00DD13E0">
            <w:pPr>
              <w:spacing w:after="0" w:line="480" w:lineRule="auto"/>
              <w:jc w:val="both"/>
              <w:rPr>
                <w:sz w:val="22"/>
                <w:szCs w:val="22"/>
              </w:rPr>
            </w:pPr>
            <w:r>
              <w:rPr>
                <w:sz w:val="22"/>
                <w:szCs w:val="22"/>
              </w:rPr>
              <w:t>2</w:t>
            </w:r>
          </w:p>
        </w:tc>
      </w:tr>
      <w:tr w:rsidR="000474E5" w14:paraId="1E23A9CA" w14:textId="77777777">
        <w:trPr>
          <w:trHeight w:val="465"/>
          <w:jc w:val="center"/>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FC" w14:textId="77777777" w:rsidR="000474E5" w:rsidRDefault="009843A5" w:rsidP="00DD13E0">
            <w:pPr>
              <w:spacing w:after="0" w:line="480" w:lineRule="auto"/>
              <w:jc w:val="both"/>
              <w:rPr>
                <w:b/>
                <w:sz w:val="22"/>
                <w:szCs w:val="22"/>
              </w:rPr>
            </w:pPr>
            <w:r>
              <w:rPr>
                <w:b/>
                <w:sz w:val="22"/>
                <w:szCs w:val="22"/>
              </w:rPr>
              <w:t>Experts needed</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2FD" w14:textId="77777777" w:rsidR="000474E5" w:rsidRDefault="009843A5" w:rsidP="00DD13E0">
            <w:pPr>
              <w:spacing w:after="0" w:line="480" w:lineRule="auto"/>
              <w:jc w:val="both"/>
              <w:rPr>
                <w:sz w:val="22"/>
                <w:szCs w:val="22"/>
              </w:rPr>
            </w:pPr>
            <w:r>
              <w:rPr>
                <w:sz w:val="22"/>
                <w:szCs w:val="22"/>
              </w:rPr>
              <w:t>1</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2FE" w14:textId="77777777" w:rsidR="000474E5" w:rsidRDefault="009843A5" w:rsidP="00DD13E0">
            <w:pPr>
              <w:spacing w:after="0" w:line="480" w:lineRule="auto"/>
              <w:jc w:val="both"/>
              <w:rPr>
                <w:sz w:val="22"/>
                <w:szCs w:val="22"/>
              </w:rPr>
            </w:pPr>
            <w:r>
              <w:rPr>
                <w:sz w:val="22"/>
                <w:szCs w:val="22"/>
              </w:rPr>
              <w:t>1</w:t>
            </w:r>
          </w:p>
        </w:tc>
      </w:tr>
      <w:tr w:rsidR="000474E5" w14:paraId="5935760F" w14:textId="77777777">
        <w:trPr>
          <w:trHeight w:val="465"/>
          <w:jc w:val="center"/>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2FF" w14:textId="4E1A06D8" w:rsidR="000474E5" w:rsidRDefault="009843A5" w:rsidP="00DD13E0">
            <w:pPr>
              <w:spacing w:after="0" w:line="480" w:lineRule="auto"/>
              <w:jc w:val="both"/>
              <w:rPr>
                <w:b/>
                <w:sz w:val="22"/>
                <w:szCs w:val="22"/>
              </w:rPr>
            </w:pPr>
            <w:r>
              <w:rPr>
                <w:b/>
                <w:sz w:val="22"/>
                <w:szCs w:val="22"/>
              </w:rPr>
              <w:t>Equipment costs</w:t>
            </w:r>
            <w:r w:rsidR="00F528DC">
              <w:rPr>
                <w:b/>
                <w:sz w:val="22"/>
                <w:szCs w:val="22"/>
              </w:rPr>
              <w:t xml:space="preserve"> (€)</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00" w14:textId="5075E120" w:rsidR="000474E5" w:rsidRDefault="00F528DC" w:rsidP="00DD13E0">
            <w:pPr>
              <w:spacing w:after="0" w:line="480" w:lineRule="auto"/>
              <w:jc w:val="both"/>
              <w:rPr>
                <w:sz w:val="22"/>
                <w:szCs w:val="22"/>
              </w:rPr>
            </w:pPr>
            <w:r>
              <w:rPr>
                <w:sz w:val="22"/>
                <w:szCs w:val="22"/>
              </w:rPr>
              <w:t>100-1,000/&gt;1,000</w:t>
            </w:r>
            <w:r w:rsidR="009843A5">
              <w:rPr>
                <w:sz w:val="22"/>
                <w:szCs w:val="22"/>
              </w:rPr>
              <w:t xml:space="preserve"> depending on the method for height measurement</w:t>
            </w:r>
          </w:p>
        </w:tc>
        <w:tc>
          <w:tcPr>
            <w:tcW w:w="3405" w:type="dxa"/>
            <w:tcBorders>
              <w:bottom w:val="single" w:sz="8" w:space="0" w:color="000000"/>
              <w:right w:val="single" w:sz="8" w:space="0" w:color="000000"/>
            </w:tcBorders>
            <w:tcMar>
              <w:top w:w="100" w:type="dxa"/>
              <w:left w:w="100" w:type="dxa"/>
              <w:bottom w:w="100" w:type="dxa"/>
              <w:right w:w="100" w:type="dxa"/>
            </w:tcMar>
            <w:vAlign w:val="center"/>
          </w:tcPr>
          <w:p w14:paraId="00000301" w14:textId="35149F74" w:rsidR="000474E5" w:rsidRDefault="00F528DC" w:rsidP="00DD13E0">
            <w:pPr>
              <w:spacing w:after="0" w:line="480" w:lineRule="auto"/>
              <w:jc w:val="both"/>
              <w:rPr>
                <w:sz w:val="22"/>
                <w:szCs w:val="22"/>
              </w:rPr>
            </w:pPr>
            <w:r>
              <w:rPr>
                <w:sz w:val="22"/>
                <w:szCs w:val="22"/>
              </w:rPr>
              <w:t>100-1,000/&gt;1,000</w:t>
            </w:r>
            <w:r w:rsidR="004139FC">
              <w:rPr>
                <w:sz w:val="22"/>
                <w:szCs w:val="22"/>
              </w:rPr>
              <w:t xml:space="preserve"> </w:t>
            </w:r>
            <w:r w:rsidR="009843A5">
              <w:rPr>
                <w:sz w:val="22"/>
                <w:szCs w:val="22"/>
              </w:rPr>
              <w:t>depending on the method for height measurement</w:t>
            </w:r>
          </w:p>
        </w:tc>
      </w:tr>
    </w:tbl>
    <w:p w14:paraId="00000302" w14:textId="672CC298" w:rsidR="000474E5" w:rsidRDefault="009843A5" w:rsidP="00DD13E0">
      <w:pPr>
        <w:pBdr>
          <w:top w:val="nil"/>
          <w:left w:val="nil"/>
          <w:bottom w:val="nil"/>
          <w:right w:val="nil"/>
          <w:between w:val="nil"/>
        </w:pBdr>
        <w:spacing w:after="0" w:line="480" w:lineRule="auto"/>
        <w:jc w:val="both"/>
        <w:rPr>
          <w:sz w:val="20"/>
          <w:szCs w:val="20"/>
        </w:rPr>
      </w:pPr>
      <w:r>
        <w:rPr>
          <w:rFonts w:ascii="Calibri" w:eastAsia="Calibri" w:hAnsi="Calibri" w:cs="Calibri"/>
          <w:b/>
          <w:color w:val="4F81BD"/>
          <w:sz w:val="20"/>
          <w:szCs w:val="20"/>
        </w:rPr>
        <w:t xml:space="preserve">(*) </w:t>
      </w:r>
      <w:r>
        <w:rPr>
          <w:sz w:val="20"/>
          <w:szCs w:val="20"/>
        </w:rPr>
        <w:t>When applying the first standard, it will be important to record which are the trees with a threshold diameter &gt;10 cm sampled in the nested plot (706.5 m</w:t>
      </w:r>
      <w:r>
        <w:rPr>
          <w:sz w:val="20"/>
          <w:szCs w:val="20"/>
          <w:vertAlign w:val="superscript"/>
        </w:rPr>
        <w:t>2</w:t>
      </w:r>
      <w:r>
        <w:rPr>
          <w:sz w:val="22"/>
          <w:szCs w:val="22"/>
          <w:vertAlign w:val="superscript"/>
        </w:rPr>
        <w:t xml:space="preserve"> </w:t>
      </w:r>
      <w:r w:rsidRPr="009C6506">
        <w:rPr>
          <w:sz w:val="20"/>
          <w:szCs w:val="20"/>
        </w:rPr>
        <w:t xml:space="preserve">or </w:t>
      </w:r>
      <w:r w:rsidRPr="008638AA">
        <w:rPr>
          <w:sz w:val="20"/>
          <w:szCs w:val="20"/>
        </w:rPr>
        <w:t>900</w:t>
      </w:r>
      <w:r>
        <w:rPr>
          <w:sz w:val="22"/>
          <w:szCs w:val="22"/>
        </w:rPr>
        <w:t xml:space="preserve"> </w:t>
      </w:r>
      <w:r>
        <w:rPr>
          <w:sz w:val="20"/>
          <w:szCs w:val="20"/>
        </w:rPr>
        <w:t>m</w:t>
      </w:r>
      <w:r>
        <w:rPr>
          <w:sz w:val="20"/>
          <w:szCs w:val="20"/>
          <w:vertAlign w:val="superscript"/>
        </w:rPr>
        <w:t>2</w:t>
      </w:r>
      <w:r>
        <w:rPr>
          <w:sz w:val="20"/>
          <w:szCs w:val="20"/>
        </w:rPr>
        <w:t>)</w:t>
      </w:r>
      <w:r>
        <w:rPr>
          <w:sz w:val="22"/>
          <w:szCs w:val="22"/>
          <w:vertAlign w:val="superscript"/>
        </w:rPr>
        <w:t xml:space="preserve"> </w:t>
      </w:r>
      <w:r>
        <w:rPr>
          <w:sz w:val="20"/>
          <w:szCs w:val="20"/>
        </w:rPr>
        <w:t xml:space="preserve">to permit a consistent comparison with the second standard.   </w:t>
      </w:r>
    </w:p>
    <w:p w14:paraId="00000303" w14:textId="77777777" w:rsidR="000474E5" w:rsidRDefault="000474E5" w:rsidP="00DD13E0">
      <w:pPr>
        <w:pBdr>
          <w:top w:val="nil"/>
          <w:left w:val="nil"/>
          <w:bottom w:val="nil"/>
          <w:right w:val="nil"/>
          <w:between w:val="nil"/>
        </w:pBdr>
        <w:spacing w:after="0" w:line="480" w:lineRule="auto"/>
        <w:jc w:val="both"/>
        <w:rPr>
          <w:rFonts w:ascii="Times New Roman" w:eastAsia="Times New Roman" w:hAnsi="Times New Roman" w:cs="Times New Roman"/>
          <w:highlight w:val="yellow"/>
        </w:rPr>
      </w:pPr>
    </w:p>
    <w:tbl>
      <w:tblPr>
        <w:tblStyle w:val="aa"/>
        <w:tblW w:w="99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30"/>
        <w:gridCol w:w="3781"/>
        <w:gridCol w:w="3402"/>
      </w:tblGrid>
      <w:tr w:rsidR="000474E5" w14:paraId="1B292265" w14:textId="77777777" w:rsidTr="00B571BC">
        <w:trPr>
          <w:trHeight w:val="465"/>
          <w:jc w:val="center"/>
        </w:trPr>
        <w:tc>
          <w:tcPr>
            <w:tcW w:w="27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04" w14:textId="77777777" w:rsidR="000474E5" w:rsidRDefault="009843A5" w:rsidP="00DD13E0">
            <w:pPr>
              <w:spacing w:after="0" w:line="480" w:lineRule="auto"/>
              <w:jc w:val="both"/>
              <w:rPr>
                <w:sz w:val="22"/>
                <w:szCs w:val="22"/>
              </w:rPr>
            </w:pPr>
            <w:r>
              <w:rPr>
                <w:sz w:val="22"/>
                <w:szCs w:val="22"/>
              </w:rPr>
              <w:t xml:space="preserve"> </w:t>
            </w:r>
          </w:p>
        </w:tc>
        <w:tc>
          <w:tcPr>
            <w:tcW w:w="7183"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05" w14:textId="77777777" w:rsidR="000474E5" w:rsidRDefault="009843A5" w:rsidP="00DD13E0">
            <w:pPr>
              <w:spacing w:after="0" w:line="480" w:lineRule="auto"/>
              <w:jc w:val="both"/>
              <w:rPr>
                <w:b/>
                <w:sz w:val="22"/>
                <w:szCs w:val="22"/>
              </w:rPr>
            </w:pPr>
            <w:r>
              <w:rPr>
                <w:b/>
                <w:sz w:val="22"/>
                <w:szCs w:val="22"/>
              </w:rPr>
              <w:t>Lying deadwood</w:t>
            </w:r>
          </w:p>
        </w:tc>
      </w:tr>
      <w:tr w:rsidR="000474E5" w14:paraId="14192F7F" w14:textId="77777777" w:rsidTr="00B571BC">
        <w:trPr>
          <w:trHeight w:val="465"/>
          <w:jc w:val="center"/>
        </w:trPr>
        <w:tc>
          <w:tcPr>
            <w:tcW w:w="273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07" w14:textId="77777777" w:rsidR="000474E5" w:rsidRDefault="000474E5" w:rsidP="00DD13E0">
            <w:pPr>
              <w:widowControl w:val="0"/>
              <w:pBdr>
                <w:top w:val="nil"/>
                <w:left w:val="nil"/>
                <w:bottom w:val="nil"/>
                <w:right w:val="nil"/>
                <w:between w:val="nil"/>
              </w:pBdr>
              <w:spacing w:after="0" w:line="276" w:lineRule="auto"/>
              <w:jc w:val="both"/>
              <w:rPr>
                <w:b/>
                <w:sz w:val="22"/>
                <w:szCs w:val="22"/>
              </w:rPr>
            </w:pPr>
          </w:p>
        </w:tc>
        <w:tc>
          <w:tcPr>
            <w:tcW w:w="3781"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08" w14:textId="77777777" w:rsidR="000474E5" w:rsidRDefault="009843A5" w:rsidP="00DD13E0">
            <w:pPr>
              <w:tabs>
                <w:tab w:val="left" w:pos="931"/>
              </w:tabs>
              <w:spacing w:after="0" w:line="480" w:lineRule="auto"/>
              <w:jc w:val="both"/>
              <w:rPr>
                <w:b/>
                <w:sz w:val="22"/>
                <w:szCs w:val="22"/>
              </w:rPr>
            </w:pPr>
            <w:r>
              <w:rPr>
                <w:b/>
                <w:sz w:val="22"/>
                <w:szCs w:val="22"/>
              </w:rPr>
              <w:t>First Standard</w:t>
            </w:r>
          </w:p>
        </w:tc>
        <w:tc>
          <w:tcPr>
            <w:tcW w:w="3402"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09" w14:textId="77777777" w:rsidR="000474E5" w:rsidRDefault="009843A5" w:rsidP="00DD13E0">
            <w:pPr>
              <w:spacing w:after="0" w:line="480" w:lineRule="auto"/>
              <w:jc w:val="both"/>
              <w:rPr>
                <w:b/>
                <w:sz w:val="22"/>
                <w:szCs w:val="22"/>
              </w:rPr>
            </w:pPr>
            <w:r>
              <w:rPr>
                <w:b/>
                <w:sz w:val="22"/>
                <w:szCs w:val="22"/>
              </w:rPr>
              <w:t>Second Standard</w:t>
            </w:r>
          </w:p>
        </w:tc>
      </w:tr>
      <w:tr w:rsidR="000474E5" w14:paraId="253FD475" w14:textId="77777777" w:rsidTr="00B571BC">
        <w:trPr>
          <w:trHeight w:val="465"/>
          <w:jc w:val="center"/>
        </w:trPr>
        <w:tc>
          <w:tcPr>
            <w:tcW w:w="273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0A" w14:textId="77777777" w:rsidR="000474E5" w:rsidRDefault="009843A5" w:rsidP="00DD13E0">
            <w:pPr>
              <w:spacing w:after="0" w:line="480" w:lineRule="auto"/>
              <w:jc w:val="both"/>
              <w:rPr>
                <w:b/>
                <w:sz w:val="22"/>
                <w:szCs w:val="22"/>
              </w:rPr>
            </w:pPr>
            <w:r>
              <w:rPr>
                <w:b/>
                <w:sz w:val="22"/>
                <w:szCs w:val="22"/>
              </w:rPr>
              <w:t>Target taxonomic level</w:t>
            </w:r>
          </w:p>
        </w:tc>
        <w:tc>
          <w:tcPr>
            <w:tcW w:w="3781" w:type="dxa"/>
            <w:tcBorders>
              <w:bottom w:val="single" w:sz="8" w:space="0" w:color="000000"/>
              <w:right w:val="single" w:sz="8" w:space="0" w:color="000000"/>
            </w:tcBorders>
            <w:tcMar>
              <w:top w:w="100" w:type="dxa"/>
              <w:left w:w="100" w:type="dxa"/>
              <w:bottom w:w="100" w:type="dxa"/>
              <w:right w:w="100" w:type="dxa"/>
            </w:tcMar>
            <w:vAlign w:val="center"/>
          </w:tcPr>
          <w:p w14:paraId="0000030B" w14:textId="3461040A" w:rsidR="000474E5" w:rsidRDefault="0055007B" w:rsidP="00DD13E0">
            <w:pPr>
              <w:spacing w:after="0" w:line="480" w:lineRule="auto"/>
              <w:jc w:val="both"/>
              <w:rPr>
                <w:sz w:val="22"/>
                <w:szCs w:val="22"/>
              </w:rPr>
            </w:pPr>
            <w:r>
              <w:rPr>
                <w:sz w:val="22"/>
                <w:szCs w:val="22"/>
              </w:rPr>
              <w:t>Species</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0C" w14:textId="08E4B9EB" w:rsidR="000474E5" w:rsidRDefault="0055007B" w:rsidP="00DD13E0">
            <w:pPr>
              <w:spacing w:after="0" w:line="480" w:lineRule="auto"/>
              <w:jc w:val="both"/>
              <w:rPr>
                <w:sz w:val="22"/>
                <w:szCs w:val="22"/>
              </w:rPr>
            </w:pPr>
            <w:r>
              <w:rPr>
                <w:sz w:val="22"/>
                <w:szCs w:val="22"/>
              </w:rPr>
              <w:t>Species</w:t>
            </w:r>
          </w:p>
        </w:tc>
      </w:tr>
      <w:tr w:rsidR="000474E5" w14:paraId="1CC6649F" w14:textId="77777777" w:rsidTr="00B571BC">
        <w:trPr>
          <w:trHeight w:val="465"/>
          <w:jc w:val="center"/>
        </w:trPr>
        <w:tc>
          <w:tcPr>
            <w:tcW w:w="273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0D" w14:textId="77777777" w:rsidR="000474E5" w:rsidRDefault="009843A5" w:rsidP="00DD13E0">
            <w:pPr>
              <w:spacing w:after="0" w:line="480" w:lineRule="auto"/>
              <w:jc w:val="both"/>
              <w:rPr>
                <w:b/>
                <w:sz w:val="22"/>
                <w:szCs w:val="22"/>
              </w:rPr>
            </w:pPr>
            <w:r>
              <w:rPr>
                <w:b/>
                <w:sz w:val="22"/>
                <w:szCs w:val="22"/>
              </w:rPr>
              <w:t>Plot shape</w:t>
            </w:r>
          </w:p>
        </w:tc>
        <w:tc>
          <w:tcPr>
            <w:tcW w:w="3781" w:type="dxa"/>
            <w:tcBorders>
              <w:bottom w:val="single" w:sz="8" w:space="0" w:color="000000"/>
              <w:right w:val="single" w:sz="8" w:space="0" w:color="000000"/>
            </w:tcBorders>
            <w:tcMar>
              <w:top w:w="100" w:type="dxa"/>
              <w:left w:w="100" w:type="dxa"/>
              <w:bottom w:w="100" w:type="dxa"/>
              <w:right w:w="100" w:type="dxa"/>
            </w:tcMar>
            <w:vAlign w:val="center"/>
          </w:tcPr>
          <w:p w14:paraId="0000030E" w14:textId="77777777" w:rsidR="000474E5" w:rsidRDefault="009843A5" w:rsidP="00DD13E0">
            <w:pPr>
              <w:spacing w:after="0" w:line="480" w:lineRule="auto"/>
              <w:jc w:val="both"/>
              <w:rPr>
                <w:sz w:val="22"/>
                <w:szCs w:val="22"/>
              </w:rPr>
            </w:pPr>
            <w:r>
              <w:rPr>
                <w:sz w:val="22"/>
                <w:szCs w:val="22"/>
              </w:rPr>
              <w:t xml:space="preserve">Line </w:t>
            </w:r>
            <w:proofErr w:type="gramStart"/>
            <w:r>
              <w:rPr>
                <w:sz w:val="22"/>
                <w:szCs w:val="22"/>
              </w:rPr>
              <w:t>transect</w:t>
            </w:r>
            <w:proofErr w:type="gramEnd"/>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0F" w14:textId="77777777" w:rsidR="000474E5" w:rsidRDefault="009843A5" w:rsidP="00DD13E0">
            <w:pPr>
              <w:spacing w:after="0" w:line="480" w:lineRule="auto"/>
              <w:jc w:val="both"/>
              <w:rPr>
                <w:sz w:val="22"/>
                <w:szCs w:val="22"/>
              </w:rPr>
            </w:pPr>
            <w:r>
              <w:rPr>
                <w:sz w:val="22"/>
                <w:szCs w:val="22"/>
              </w:rPr>
              <w:t xml:space="preserve">Line </w:t>
            </w:r>
            <w:proofErr w:type="gramStart"/>
            <w:r>
              <w:rPr>
                <w:sz w:val="22"/>
                <w:szCs w:val="22"/>
              </w:rPr>
              <w:t>transect</w:t>
            </w:r>
            <w:proofErr w:type="gramEnd"/>
          </w:p>
        </w:tc>
      </w:tr>
      <w:tr w:rsidR="000474E5" w14:paraId="020EF29F" w14:textId="77777777" w:rsidTr="00B571BC">
        <w:trPr>
          <w:trHeight w:val="465"/>
          <w:jc w:val="center"/>
        </w:trPr>
        <w:tc>
          <w:tcPr>
            <w:tcW w:w="273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10" w14:textId="77777777" w:rsidR="000474E5" w:rsidRDefault="009843A5" w:rsidP="00DD13E0">
            <w:pPr>
              <w:spacing w:after="0" w:line="480" w:lineRule="auto"/>
              <w:jc w:val="both"/>
              <w:rPr>
                <w:b/>
                <w:sz w:val="22"/>
                <w:szCs w:val="22"/>
              </w:rPr>
            </w:pPr>
            <w:r>
              <w:rPr>
                <w:b/>
                <w:sz w:val="22"/>
                <w:szCs w:val="22"/>
              </w:rPr>
              <w:t>Main plot size</w:t>
            </w:r>
          </w:p>
        </w:tc>
        <w:tc>
          <w:tcPr>
            <w:tcW w:w="3781" w:type="dxa"/>
            <w:tcBorders>
              <w:bottom w:val="single" w:sz="8" w:space="0" w:color="000000"/>
              <w:right w:val="single" w:sz="8" w:space="0" w:color="000000"/>
            </w:tcBorders>
            <w:tcMar>
              <w:top w:w="100" w:type="dxa"/>
              <w:left w:w="100" w:type="dxa"/>
              <w:bottom w:w="100" w:type="dxa"/>
              <w:right w:w="100" w:type="dxa"/>
            </w:tcMar>
            <w:vAlign w:val="center"/>
          </w:tcPr>
          <w:p w14:paraId="00000311" w14:textId="77777777" w:rsidR="000474E5" w:rsidRDefault="009843A5" w:rsidP="00DD13E0">
            <w:pPr>
              <w:spacing w:after="0" w:line="480" w:lineRule="auto"/>
              <w:jc w:val="both"/>
              <w:rPr>
                <w:sz w:val="22"/>
                <w:szCs w:val="22"/>
              </w:rPr>
            </w:pPr>
            <w:r>
              <w:rPr>
                <w:sz w:val="22"/>
                <w:szCs w:val="22"/>
              </w:rPr>
              <w:t xml:space="preserve">2 transects of 50 m length </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12" w14:textId="77777777" w:rsidR="000474E5" w:rsidRDefault="009843A5" w:rsidP="00DD13E0">
            <w:pPr>
              <w:spacing w:after="0" w:line="480" w:lineRule="auto"/>
              <w:jc w:val="both"/>
              <w:rPr>
                <w:sz w:val="22"/>
                <w:szCs w:val="22"/>
                <w:highlight w:val="yellow"/>
              </w:rPr>
            </w:pPr>
            <w:r>
              <w:rPr>
                <w:sz w:val="22"/>
                <w:szCs w:val="22"/>
              </w:rPr>
              <w:t>1 transects of 50 m length</w:t>
            </w:r>
          </w:p>
        </w:tc>
      </w:tr>
      <w:tr w:rsidR="000474E5" w14:paraId="127E5C7C" w14:textId="77777777" w:rsidTr="00B571BC">
        <w:trPr>
          <w:trHeight w:val="465"/>
          <w:jc w:val="center"/>
        </w:trPr>
        <w:tc>
          <w:tcPr>
            <w:tcW w:w="273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13" w14:textId="77777777" w:rsidR="000474E5" w:rsidRDefault="009843A5" w:rsidP="00DD13E0">
            <w:pPr>
              <w:spacing w:after="0" w:line="480" w:lineRule="auto"/>
              <w:jc w:val="both"/>
              <w:rPr>
                <w:b/>
                <w:sz w:val="22"/>
                <w:szCs w:val="22"/>
              </w:rPr>
            </w:pPr>
            <w:r>
              <w:rPr>
                <w:b/>
                <w:sz w:val="22"/>
                <w:szCs w:val="22"/>
              </w:rPr>
              <w:t>Nested plot size</w:t>
            </w:r>
          </w:p>
        </w:tc>
        <w:tc>
          <w:tcPr>
            <w:tcW w:w="3781" w:type="dxa"/>
            <w:tcBorders>
              <w:bottom w:val="single" w:sz="8" w:space="0" w:color="000000"/>
              <w:right w:val="single" w:sz="8" w:space="0" w:color="000000"/>
            </w:tcBorders>
            <w:tcMar>
              <w:top w:w="100" w:type="dxa"/>
              <w:left w:w="100" w:type="dxa"/>
              <w:bottom w:w="100" w:type="dxa"/>
              <w:right w:w="100" w:type="dxa"/>
            </w:tcMar>
            <w:vAlign w:val="center"/>
          </w:tcPr>
          <w:p w14:paraId="00000314" w14:textId="77777777" w:rsidR="000474E5" w:rsidRDefault="009843A5" w:rsidP="00DD13E0">
            <w:pPr>
              <w:spacing w:after="0" w:line="480" w:lineRule="auto"/>
              <w:jc w:val="both"/>
              <w:rPr>
                <w:sz w:val="22"/>
                <w:szCs w:val="22"/>
              </w:rPr>
            </w:pPr>
            <w:r>
              <w:rPr>
                <w:sz w:val="22"/>
                <w:szCs w:val="22"/>
              </w:rPr>
              <w:t>-</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15" w14:textId="77777777" w:rsidR="000474E5" w:rsidRDefault="009843A5" w:rsidP="00DD13E0">
            <w:pPr>
              <w:spacing w:after="0" w:line="480" w:lineRule="auto"/>
              <w:jc w:val="both"/>
              <w:rPr>
                <w:sz w:val="22"/>
                <w:szCs w:val="22"/>
              </w:rPr>
            </w:pPr>
            <w:r>
              <w:rPr>
                <w:sz w:val="22"/>
                <w:szCs w:val="22"/>
              </w:rPr>
              <w:t>-</w:t>
            </w:r>
          </w:p>
        </w:tc>
      </w:tr>
      <w:tr w:rsidR="000474E5" w14:paraId="14AEC6A9" w14:textId="77777777" w:rsidTr="00B571BC">
        <w:trPr>
          <w:trHeight w:val="465"/>
          <w:jc w:val="center"/>
        </w:trPr>
        <w:tc>
          <w:tcPr>
            <w:tcW w:w="273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16" w14:textId="77777777" w:rsidR="000474E5" w:rsidRDefault="009843A5" w:rsidP="00DD13E0">
            <w:pPr>
              <w:spacing w:after="0" w:line="480" w:lineRule="auto"/>
              <w:jc w:val="both"/>
              <w:rPr>
                <w:b/>
                <w:sz w:val="22"/>
                <w:szCs w:val="22"/>
              </w:rPr>
            </w:pPr>
            <w:r>
              <w:rPr>
                <w:b/>
                <w:sz w:val="22"/>
                <w:szCs w:val="22"/>
              </w:rPr>
              <w:t>Diameter threshold (main plot)</w:t>
            </w:r>
            <w:proofErr w:type="gramStart"/>
            <w:r>
              <w:rPr>
                <w:b/>
                <w:sz w:val="22"/>
                <w:szCs w:val="22"/>
              </w:rPr>
              <w:t>/(</w:t>
            </w:r>
            <w:proofErr w:type="gramEnd"/>
            <w:r>
              <w:rPr>
                <w:b/>
                <w:sz w:val="22"/>
                <w:szCs w:val="22"/>
              </w:rPr>
              <w:t>nested plot)</w:t>
            </w:r>
          </w:p>
        </w:tc>
        <w:tc>
          <w:tcPr>
            <w:tcW w:w="3781" w:type="dxa"/>
            <w:tcBorders>
              <w:bottom w:val="single" w:sz="8" w:space="0" w:color="000000"/>
              <w:right w:val="single" w:sz="8" w:space="0" w:color="000000"/>
            </w:tcBorders>
            <w:tcMar>
              <w:top w:w="100" w:type="dxa"/>
              <w:left w:w="100" w:type="dxa"/>
              <w:bottom w:w="100" w:type="dxa"/>
              <w:right w:w="100" w:type="dxa"/>
            </w:tcMar>
            <w:vAlign w:val="center"/>
          </w:tcPr>
          <w:p w14:paraId="00000317" w14:textId="77777777" w:rsidR="000474E5" w:rsidRDefault="009843A5" w:rsidP="00DD13E0">
            <w:pPr>
              <w:spacing w:after="0" w:line="480" w:lineRule="auto"/>
              <w:jc w:val="both"/>
              <w:rPr>
                <w:sz w:val="22"/>
                <w:szCs w:val="22"/>
              </w:rPr>
            </w:pPr>
            <w:r>
              <w:rPr>
                <w:sz w:val="22"/>
                <w:szCs w:val="22"/>
              </w:rPr>
              <w:t xml:space="preserve">&gt;5 cm </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18" w14:textId="77777777" w:rsidR="000474E5" w:rsidRDefault="009843A5" w:rsidP="00DD13E0">
            <w:pPr>
              <w:spacing w:after="0" w:line="480" w:lineRule="auto"/>
              <w:jc w:val="both"/>
              <w:rPr>
                <w:sz w:val="22"/>
                <w:szCs w:val="22"/>
              </w:rPr>
            </w:pPr>
            <w:r>
              <w:rPr>
                <w:sz w:val="22"/>
                <w:szCs w:val="22"/>
              </w:rPr>
              <w:t>&gt;10 cm</w:t>
            </w:r>
          </w:p>
        </w:tc>
      </w:tr>
      <w:tr w:rsidR="000474E5" w14:paraId="10080210" w14:textId="77777777" w:rsidTr="00B571BC">
        <w:trPr>
          <w:trHeight w:val="465"/>
          <w:jc w:val="center"/>
        </w:trPr>
        <w:tc>
          <w:tcPr>
            <w:tcW w:w="273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19" w14:textId="77777777" w:rsidR="000474E5" w:rsidRDefault="009843A5" w:rsidP="00DD13E0">
            <w:pPr>
              <w:spacing w:after="0" w:line="480" w:lineRule="auto"/>
              <w:jc w:val="both"/>
              <w:rPr>
                <w:b/>
                <w:sz w:val="22"/>
                <w:szCs w:val="22"/>
              </w:rPr>
            </w:pPr>
            <w:r>
              <w:rPr>
                <w:b/>
                <w:sz w:val="22"/>
                <w:szCs w:val="22"/>
              </w:rPr>
              <w:lastRenderedPageBreak/>
              <w:t>Height/length</w:t>
            </w:r>
          </w:p>
        </w:tc>
        <w:tc>
          <w:tcPr>
            <w:tcW w:w="3781" w:type="dxa"/>
            <w:tcBorders>
              <w:bottom w:val="single" w:sz="8" w:space="0" w:color="000000"/>
              <w:right w:val="single" w:sz="8" w:space="0" w:color="000000"/>
            </w:tcBorders>
            <w:tcMar>
              <w:top w:w="100" w:type="dxa"/>
              <w:left w:w="100" w:type="dxa"/>
              <w:bottom w:w="100" w:type="dxa"/>
              <w:right w:w="100" w:type="dxa"/>
            </w:tcMar>
            <w:vAlign w:val="center"/>
          </w:tcPr>
          <w:p w14:paraId="0000031A" w14:textId="2957988C" w:rsidR="000474E5" w:rsidRDefault="009843A5" w:rsidP="00DD13E0">
            <w:pPr>
              <w:spacing w:after="0" w:line="480" w:lineRule="auto"/>
              <w:jc w:val="both"/>
              <w:rPr>
                <w:sz w:val="22"/>
                <w:szCs w:val="22"/>
              </w:rPr>
            </w:pPr>
            <w:r>
              <w:rPr>
                <w:sz w:val="22"/>
                <w:szCs w:val="22"/>
              </w:rPr>
              <w:t>All &gt;1</w:t>
            </w:r>
            <w:r w:rsidR="009C6506">
              <w:rPr>
                <w:sz w:val="22"/>
                <w:szCs w:val="22"/>
              </w:rPr>
              <w:t xml:space="preserve"> </w:t>
            </w:r>
            <w:r>
              <w:rPr>
                <w:sz w:val="22"/>
                <w:szCs w:val="22"/>
              </w:rPr>
              <w:t xml:space="preserve">m intersecting the transect </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1B" w14:textId="20840E80" w:rsidR="000474E5" w:rsidRDefault="009843A5" w:rsidP="00DD13E0">
            <w:pPr>
              <w:spacing w:after="0" w:line="480" w:lineRule="auto"/>
              <w:jc w:val="both"/>
              <w:rPr>
                <w:sz w:val="22"/>
                <w:szCs w:val="22"/>
              </w:rPr>
            </w:pPr>
            <w:r>
              <w:rPr>
                <w:sz w:val="22"/>
                <w:szCs w:val="22"/>
              </w:rPr>
              <w:t>All &gt;1</w:t>
            </w:r>
            <w:r w:rsidR="009C6506">
              <w:rPr>
                <w:sz w:val="22"/>
                <w:szCs w:val="22"/>
              </w:rPr>
              <w:t xml:space="preserve"> </w:t>
            </w:r>
            <w:r>
              <w:rPr>
                <w:sz w:val="22"/>
                <w:szCs w:val="22"/>
              </w:rPr>
              <w:t>m intersecting the transect</w:t>
            </w:r>
          </w:p>
        </w:tc>
      </w:tr>
      <w:tr w:rsidR="000474E5" w14:paraId="1E43C9ED" w14:textId="77777777" w:rsidTr="00B571BC">
        <w:trPr>
          <w:trHeight w:val="465"/>
          <w:jc w:val="center"/>
        </w:trPr>
        <w:tc>
          <w:tcPr>
            <w:tcW w:w="273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1C" w14:textId="77777777" w:rsidR="000474E5" w:rsidRDefault="009843A5" w:rsidP="00DD13E0">
            <w:pPr>
              <w:spacing w:after="0" w:line="480" w:lineRule="auto"/>
              <w:jc w:val="both"/>
              <w:rPr>
                <w:b/>
                <w:sz w:val="22"/>
                <w:szCs w:val="22"/>
              </w:rPr>
            </w:pPr>
            <w:r>
              <w:rPr>
                <w:b/>
                <w:sz w:val="22"/>
                <w:szCs w:val="22"/>
              </w:rPr>
              <w:t>Time needed (min.)</w:t>
            </w:r>
          </w:p>
        </w:tc>
        <w:tc>
          <w:tcPr>
            <w:tcW w:w="3781" w:type="dxa"/>
            <w:tcBorders>
              <w:bottom w:val="single" w:sz="8" w:space="0" w:color="000000"/>
              <w:right w:val="single" w:sz="8" w:space="0" w:color="000000"/>
            </w:tcBorders>
            <w:tcMar>
              <w:top w:w="100" w:type="dxa"/>
              <w:left w:w="100" w:type="dxa"/>
              <w:bottom w:w="100" w:type="dxa"/>
              <w:right w:w="100" w:type="dxa"/>
            </w:tcMar>
            <w:vAlign w:val="center"/>
          </w:tcPr>
          <w:p w14:paraId="0000031D" w14:textId="77777777" w:rsidR="000474E5" w:rsidRDefault="009843A5" w:rsidP="00DD13E0">
            <w:pPr>
              <w:spacing w:after="0" w:line="480" w:lineRule="auto"/>
              <w:jc w:val="both"/>
              <w:rPr>
                <w:sz w:val="22"/>
                <w:szCs w:val="22"/>
              </w:rPr>
            </w:pPr>
            <w:r>
              <w:rPr>
                <w:sz w:val="22"/>
                <w:szCs w:val="22"/>
              </w:rPr>
              <w:t xml:space="preserve"> 60-90/plot</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1E" w14:textId="77777777" w:rsidR="000474E5" w:rsidRDefault="009843A5" w:rsidP="00DD13E0">
            <w:pPr>
              <w:spacing w:after="0" w:line="480" w:lineRule="auto"/>
              <w:jc w:val="both"/>
              <w:rPr>
                <w:sz w:val="22"/>
                <w:szCs w:val="22"/>
              </w:rPr>
            </w:pPr>
            <w:r>
              <w:rPr>
                <w:sz w:val="22"/>
                <w:szCs w:val="22"/>
              </w:rPr>
              <w:t xml:space="preserve"> 45-60/plot</w:t>
            </w:r>
          </w:p>
        </w:tc>
      </w:tr>
      <w:tr w:rsidR="000474E5" w14:paraId="29A63FB9" w14:textId="77777777" w:rsidTr="00B571BC">
        <w:trPr>
          <w:trHeight w:val="465"/>
          <w:jc w:val="center"/>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1F" w14:textId="77777777" w:rsidR="000474E5" w:rsidRDefault="009843A5" w:rsidP="00DD13E0">
            <w:pPr>
              <w:spacing w:after="0" w:line="480" w:lineRule="auto"/>
              <w:jc w:val="both"/>
              <w:rPr>
                <w:b/>
                <w:sz w:val="22"/>
                <w:szCs w:val="22"/>
              </w:rPr>
            </w:pPr>
            <w:r>
              <w:rPr>
                <w:b/>
                <w:sz w:val="22"/>
                <w:szCs w:val="22"/>
              </w:rPr>
              <w:t>Number of visits and season</w:t>
            </w:r>
          </w:p>
        </w:tc>
        <w:tc>
          <w:tcPr>
            <w:tcW w:w="3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20" w14:textId="77777777" w:rsidR="000474E5" w:rsidRDefault="009843A5" w:rsidP="00DD13E0">
            <w:pPr>
              <w:spacing w:after="0" w:line="480" w:lineRule="auto"/>
              <w:jc w:val="both"/>
              <w:rPr>
                <w:sz w:val="22"/>
                <w:szCs w:val="22"/>
              </w:rPr>
            </w:pPr>
            <w:r>
              <w:rPr>
                <w:sz w:val="22"/>
                <w:szCs w:val="22"/>
              </w:rPr>
              <w:t>1/year, spring or summer for deciduous forest stands, all seasons for conifer stands</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21" w14:textId="77777777" w:rsidR="000474E5" w:rsidRDefault="009843A5" w:rsidP="00DD13E0">
            <w:pPr>
              <w:spacing w:after="0" w:line="480" w:lineRule="auto"/>
              <w:jc w:val="both"/>
              <w:rPr>
                <w:sz w:val="22"/>
                <w:szCs w:val="22"/>
              </w:rPr>
            </w:pPr>
            <w:r>
              <w:rPr>
                <w:sz w:val="22"/>
                <w:szCs w:val="22"/>
              </w:rPr>
              <w:t>1/year, spring or summer for deciduous forest stands, all seasons for conifer stands</w:t>
            </w:r>
          </w:p>
        </w:tc>
      </w:tr>
      <w:tr w:rsidR="000474E5" w14:paraId="69E75FA4" w14:textId="77777777" w:rsidTr="00B571BC">
        <w:trPr>
          <w:trHeight w:val="465"/>
          <w:jc w:val="center"/>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22" w14:textId="77777777" w:rsidR="000474E5" w:rsidRDefault="009843A5" w:rsidP="00DD13E0">
            <w:pPr>
              <w:spacing w:after="0" w:line="480" w:lineRule="auto"/>
              <w:jc w:val="both"/>
              <w:rPr>
                <w:b/>
                <w:sz w:val="22"/>
                <w:szCs w:val="22"/>
              </w:rPr>
            </w:pPr>
            <w:r>
              <w:rPr>
                <w:b/>
                <w:sz w:val="22"/>
                <w:szCs w:val="22"/>
              </w:rPr>
              <w:t>Persons needed</w:t>
            </w:r>
          </w:p>
        </w:tc>
        <w:tc>
          <w:tcPr>
            <w:tcW w:w="3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23" w14:textId="77777777" w:rsidR="000474E5" w:rsidRDefault="009843A5" w:rsidP="00DD13E0">
            <w:pPr>
              <w:spacing w:after="0" w:line="480" w:lineRule="auto"/>
              <w:jc w:val="both"/>
              <w:rPr>
                <w:sz w:val="22"/>
                <w:szCs w:val="22"/>
              </w:rPr>
            </w:pPr>
            <w:r>
              <w:rPr>
                <w:sz w:val="22"/>
                <w:szCs w:val="22"/>
              </w:rPr>
              <w:t>2</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24" w14:textId="77777777" w:rsidR="000474E5" w:rsidRDefault="009843A5" w:rsidP="00DD13E0">
            <w:pPr>
              <w:spacing w:after="0" w:line="480" w:lineRule="auto"/>
              <w:jc w:val="both"/>
              <w:rPr>
                <w:sz w:val="22"/>
                <w:szCs w:val="22"/>
              </w:rPr>
            </w:pPr>
            <w:r>
              <w:rPr>
                <w:sz w:val="22"/>
                <w:szCs w:val="22"/>
              </w:rPr>
              <w:t>2</w:t>
            </w:r>
          </w:p>
        </w:tc>
      </w:tr>
      <w:tr w:rsidR="000474E5" w14:paraId="6C4D02B3" w14:textId="77777777" w:rsidTr="00B571BC">
        <w:trPr>
          <w:trHeight w:val="465"/>
          <w:jc w:val="center"/>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25" w14:textId="77777777" w:rsidR="000474E5" w:rsidRDefault="009843A5" w:rsidP="00DD13E0">
            <w:pPr>
              <w:spacing w:after="0" w:line="480" w:lineRule="auto"/>
              <w:jc w:val="both"/>
              <w:rPr>
                <w:b/>
                <w:sz w:val="22"/>
                <w:szCs w:val="22"/>
              </w:rPr>
            </w:pPr>
            <w:r>
              <w:rPr>
                <w:b/>
                <w:sz w:val="22"/>
                <w:szCs w:val="22"/>
              </w:rPr>
              <w:t>Experts needed</w:t>
            </w:r>
          </w:p>
        </w:tc>
        <w:tc>
          <w:tcPr>
            <w:tcW w:w="3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26" w14:textId="77777777" w:rsidR="000474E5" w:rsidRDefault="009843A5" w:rsidP="00DD13E0">
            <w:pPr>
              <w:spacing w:after="0" w:line="480" w:lineRule="auto"/>
              <w:jc w:val="both"/>
              <w:rPr>
                <w:sz w:val="22"/>
                <w:szCs w:val="22"/>
              </w:rPr>
            </w:pPr>
            <w:r>
              <w:rPr>
                <w:sz w:val="22"/>
                <w:szCs w:val="22"/>
              </w:rPr>
              <w:t>1</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27" w14:textId="77777777" w:rsidR="000474E5" w:rsidRDefault="009843A5" w:rsidP="00DD13E0">
            <w:pPr>
              <w:spacing w:after="0" w:line="480" w:lineRule="auto"/>
              <w:jc w:val="both"/>
              <w:rPr>
                <w:sz w:val="22"/>
                <w:szCs w:val="22"/>
              </w:rPr>
            </w:pPr>
            <w:r>
              <w:rPr>
                <w:sz w:val="22"/>
                <w:szCs w:val="22"/>
              </w:rPr>
              <w:t>1</w:t>
            </w:r>
          </w:p>
        </w:tc>
      </w:tr>
      <w:tr w:rsidR="000474E5" w14:paraId="616D6AFC" w14:textId="77777777" w:rsidTr="00B571BC">
        <w:trPr>
          <w:trHeight w:val="465"/>
          <w:jc w:val="center"/>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328" w14:textId="0A1D1EE8" w:rsidR="000474E5" w:rsidRDefault="009843A5" w:rsidP="00DD13E0">
            <w:pPr>
              <w:spacing w:after="0" w:line="480" w:lineRule="auto"/>
              <w:jc w:val="both"/>
              <w:rPr>
                <w:b/>
                <w:sz w:val="22"/>
                <w:szCs w:val="22"/>
              </w:rPr>
            </w:pPr>
            <w:r>
              <w:rPr>
                <w:b/>
                <w:sz w:val="22"/>
                <w:szCs w:val="22"/>
              </w:rPr>
              <w:t>Equipment costs</w:t>
            </w:r>
            <w:r w:rsidR="00F528DC">
              <w:rPr>
                <w:b/>
                <w:sz w:val="22"/>
                <w:szCs w:val="22"/>
              </w:rPr>
              <w:t xml:space="preserve"> (€)</w:t>
            </w:r>
          </w:p>
        </w:tc>
        <w:tc>
          <w:tcPr>
            <w:tcW w:w="3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000329" w14:textId="49BD2E62" w:rsidR="000474E5" w:rsidRDefault="00F528DC" w:rsidP="00DD13E0">
            <w:pPr>
              <w:spacing w:after="0" w:line="480" w:lineRule="auto"/>
              <w:jc w:val="both"/>
              <w:rPr>
                <w:sz w:val="22"/>
                <w:szCs w:val="22"/>
              </w:rPr>
            </w:pPr>
            <w:r>
              <w:rPr>
                <w:sz w:val="22"/>
                <w:szCs w:val="22"/>
              </w:rPr>
              <w:t>100-1,000</w:t>
            </w:r>
          </w:p>
        </w:tc>
        <w:tc>
          <w:tcPr>
            <w:tcW w:w="3402" w:type="dxa"/>
            <w:tcBorders>
              <w:bottom w:val="single" w:sz="8" w:space="0" w:color="000000"/>
              <w:right w:val="single" w:sz="8" w:space="0" w:color="000000"/>
            </w:tcBorders>
            <w:tcMar>
              <w:top w:w="100" w:type="dxa"/>
              <w:left w:w="100" w:type="dxa"/>
              <w:bottom w:w="100" w:type="dxa"/>
              <w:right w:w="100" w:type="dxa"/>
            </w:tcMar>
            <w:vAlign w:val="center"/>
          </w:tcPr>
          <w:p w14:paraId="0000032A" w14:textId="79A94069" w:rsidR="000474E5" w:rsidRDefault="00F528DC" w:rsidP="00DD13E0">
            <w:pPr>
              <w:spacing w:after="0" w:line="480" w:lineRule="auto"/>
              <w:jc w:val="both"/>
              <w:rPr>
                <w:sz w:val="22"/>
                <w:szCs w:val="22"/>
              </w:rPr>
            </w:pPr>
            <w:r>
              <w:rPr>
                <w:sz w:val="22"/>
                <w:szCs w:val="22"/>
              </w:rPr>
              <w:t>100-1,000</w:t>
            </w:r>
          </w:p>
        </w:tc>
      </w:tr>
    </w:tbl>
    <w:p w14:paraId="0000032B" w14:textId="77777777" w:rsidR="000474E5" w:rsidRDefault="000474E5" w:rsidP="00DD13E0">
      <w:pPr>
        <w:spacing w:after="0" w:line="480" w:lineRule="auto"/>
        <w:jc w:val="both"/>
        <w:rPr>
          <w:rFonts w:ascii="Calibri" w:eastAsia="Calibri" w:hAnsi="Calibri" w:cs="Calibri"/>
          <w:b/>
          <w:color w:val="4F81BD"/>
          <w:sz w:val="28"/>
          <w:szCs w:val="28"/>
        </w:rPr>
      </w:pPr>
    </w:p>
    <w:p w14:paraId="0000032C" w14:textId="4042DDE6" w:rsidR="000474E5" w:rsidRDefault="009843A5" w:rsidP="00DD13E0">
      <w:pPr>
        <w:pStyle w:val="Heading3"/>
        <w:spacing w:before="0" w:line="480" w:lineRule="auto"/>
        <w:jc w:val="both"/>
        <w:rPr>
          <w:rFonts w:ascii="Cambria" w:eastAsia="Cambria" w:hAnsi="Cambria" w:cs="Cambria"/>
          <w:b w:val="0"/>
          <w:i/>
          <w:color w:val="000000"/>
          <w:sz w:val="24"/>
          <w:szCs w:val="24"/>
        </w:rPr>
      </w:pPr>
      <w:bookmarkStart w:id="37" w:name="_heading=h.43ky6rz" w:colFirst="0" w:colLast="0"/>
      <w:bookmarkEnd w:id="37"/>
      <w:r>
        <w:rPr>
          <w:rFonts w:ascii="Cambria" w:eastAsia="Cambria" w:hAnsi="Cambria" w:cs="Cambria"/>
          <w:b w:val="0"/>
          <w:i/>
          <w:color w:val="000000"/>
          <w:sz w:val="24"/>
          <w:szCs w:val="24"/>
        </w:rPr>
        <w:t>References</w:t>
      </w:r>
    </w:p>
    <w:p w14:paraId="0000032D" w14:textId="77777777" w:rsidR="000474E5" w:rsidRPr="00601776" w:rsidRDefault="009843A5" w:rsidP="00DD13E0">
      <w:pPr>
        <w:spacing w:after="0" w:line="480" w:lineRule="auto"/>
        <w:jc w:val="both"/>
      </w:pPr>
      <w:r w:rsidRPr="007A79B8">
        <w:t xml:space="preserve">Condit, R. (1998). Tropical forest census plots: Methods and Results from Barro Colorado Island, </w:t>
      </w:r>
      <w:r w:rsidRPr="00601776">
        <w:t>Panama and a Comparison with Other Plots. Springer.</w:t>
      </w:r>
    </w:p>
    <w:p w14:paraId="0000032E" w14:textId="77777777" w:rsidR="000474E5" w:rsidRPr="00006319" w:rsidRDefault="009843A5" w:rsidP="00DD13E0">
      <w:pPr>
        <w:spacing w:after="0" w:line="480" w:lineRule="auto"/>
        <w:jc w:val="both"/>
      </w:pPr>
      <w:r w:rsidRPr="00006319">
        <w:t>Curtis, R. O., &amp; Marshall, D. D. (2005). Permanent-plot procedures for silvicultural and yield research. USDA-Forest Service. https://doi.org/10.2737/PNW-GTR-634</w:t>
      </w:r>
    </w:p>
    <w:p w14:paraId="00000330" w14:textId="77777777" w:rsidR="000474E5" w:rsidRPr="00ED5431" w:rsidRDefault="009843A5" w:rsidP="00DD13E0">
      <w:pPr>
        <w:spacing w:after="0" w:line="480" w:lineRule="auto"/>
        <w:jc w:val="both"/>
      </w:pPr>
      <w:proofErr w:type="spellStart"/>
      <w:r w:rsidRPr="00601776">
        <w:t>Gadow</w:t>
      </w:r>
      <w:proofErr w:type="spellEnd"/>
      <w:r w:rsidRPr="00601776">
        <w:t xml:space="preserve">, K. v., Zhang, C., </w:t>
      </w:r>
      <w:proofErr w:type="spellStart"/>
      <w:r w:rsidRPr="00601776">
        <w:t>Wehenkel</w:t>
      </w:r>
      <w:proofErr w:type="spellEnd"/>
      <w:r w:rsidRPr="00601776">
        <w:t xml:space="preserve">, C., </w:t>
      </w:r>
      <w:proofErr w:type="spellStart"/>
      <w:r w:rsidRPr="00601776">
        <w:t>Pommerening</w:t>
      </w:r>
      <w:proofErr w:type="spellEnd"/>
      <w:r w:rsidRPr="00601776">
        <w:t xml:space="preserve">, A., Corral-Rivas, J., </w:t>
      </w:r>
      <w:proofErr w:type="spellStart"/>
      <w:r w:rsidRPr="00601776">
        <w:t>Korol</w:t>
      </w:r>
      <w:proofErr w:type="spellEnd"/>
      <w:r w:rsidRPr="00601776">
        <w:t xml:space="preserve">, M., </w:t>
      </w:r>
      <w:proofErr w:type="spellStart"/>
      <w:r w:rsidRPr="00601776">
        <w:t>Myklush</w:t>
      </w:r>
      <w:proofErr w:type="spellEnd"/>
      <w:r w:rsidRPr="00601776">
        <w:t xml:space="preserve">, S., Hui, G., </w:t>
      </w:r>
      <w:proofErr w:type="spellStart"/>
      <w:r w:rsidRPr="00601776">
        <w:t>Kiviste</w:t>
      </w:r>
      <w:proofErr w:type="spellEnd"/>
      <w:r w:rsidRPr="00601776">
        <w:t xml:space="preserve">, A., </w:t>
      </w:r>
      <w:r w:rsidRPr="00006319">
        <w:rPr>
          <w:color w:val="222222"/>
        </w:rPr>
        <w:t xml:space="preserve">&amp; </w:t>
      </w:r>
      <w:r w:rsidRPr="00006319">
        <w:t xml:space="preserve">Zhao, X. (2012). Forest structure and diversity. In T. </w:t>
      </w:r>
      <w:proofErr w:type="spellStart"/>
      <w:r w:rsidRPr="00006319">
        <w:t>Pukkala</w:t>
      </w:r>
      <w:proofErr w:type="spellEnd"/>
      <w:r w:rsidRPr="00006319">
        <w:t xml:space="preserve">, </w:t>
      </w:r>
      <w:proofErr w:type="spellStart"/>
      <w:r w:rsidRPr="00006319">
        <w:t>K.v</w:t>
      </w:r>
      <w:proofErr w:type="spellEnd"/>
      <w:r w:rsidRPr="00006319">
        <w:t xml:space="preserve">. </w:t>
      </w:r>
      <w:proofErr w:type="spellStart"/>
      <w:r w:rsidRPr="00006319">
        <w:t>Gadow</w:t>
      </w:r>
      <w:proofErr w:type="spellEnd"/>
      <w:r w:rsidRPr="00006319">
        <w:t xml:space="preserve"> (Eds.), </w:t>
      </w:r>
      <w:r w:rsidRPr="00ED5431">
        <w:rPr>
          <w:i/>
        </w:rPr>
        <w:t>Continuous Cover Forestry, second ed.</w:t>
      </w:r>
      <w:r w:rsidRPr="00ED5431">
        <w:t xml:space="preserve"> (pp. 29–84). Springer. https://doi.org/10.1007/978-94-007-2202-6_2</w:t>
      </w:r>
    </w:p>
    <w:p w14:paraId="00000331" w14:textId="77777777" w:rsidR="000474E5" w:rsidRPr="007A79B8" w:rsidRDefault="009843A5" w:rsidP="00DD13E0">
      <w:pPr>
        <w:spacing w:after="0" w:line="480" w:lineRule="auto"/>
        <w:jc w:val="both"/>
      </w:pPr>
      <w:r w:rsidRPr="007A79B8">
        <w:t xml:space="preserve">Gove, J. H., </w:t>
      </w:r>
      <w:proofErr w:type="spellStart"/>
      <w:r w:rsidRPr="007A79B8">
        <w:t>Ringvall</w:t>
      </w:r>
      <w:proofErr w:type="spellEnd"/>
      <w:r w:rsidRPr="007A79B8">
        <w:t xml:space="preserve">, A., </w:t>
      </w:r>
      <w:proofErr w:type="spellStart"/>
      <w:r w:rsidRPr="007A79B8">
        <w:t>Ståhl</w:t>
      </w:r>
      <w:proofErr w:type="spellEnd"/>
      <w:r w:rsidRPr="007A79B8">
        <w:t xml:space="preserve">, G., &amp; </w:t>
      </w:r>
      <w:proofErr w:type="spellStart"/>
      <w:r w:rsidRPr="007A79B8">
        <w:t>Ducey</w:t>
      </w:r>
      <w:proofErr w:type="spellEnd"/>
      <w:r w:rsidRPr="007A79B8">
        <w:t xml:space="preserve">, M. J. (1999). Point </w:t>
      </w:r>
      <w:proofErr w:type="spellStart"/>
      <w:r w:rsidRPr="007A79B8">
        <w:t>relascope</w:t>
      </w:r>
      <w:proofErr w:type="spellEnd"/>
      <w:r w:rsidRPr="007A79B8">
        <w:t xml:space="preserve"> sampling of downed coarse woody debris. </w:t>
      </w:r>
      <w:r w:rsidRPr="007A79B8">
        <w:rPr>
          <w:i/>
        </w:rPr>
        <w:t>Canadian Journal of Forest Research, 19,</w:t>
      </w:r>
      <w:r w:rsidRPr="007A79B8">
        <w:t xml:space="preserve"> 1718-1726. https://doi.org/10.1139/x99-119</w:t>
      </w:r>
    </w:p>
    <w:p w14:paraId="00000332" w14:textId="77777777" w:rsidR="000474E5" w:rsidRPr="007A79B8" w:rsidRDefault="009843A5" w:rsidP="00DD13E0">
      <w:pPr>
        <w:spacing w:after="0" w:line="480" w:lineRule="auto"/>
        <w:jc w:val="both"/>
      </w:pPr>
      <w:r w:rsidRPr="007A79B8">
        <w:lastRenderedPageBreak/>
        <w:t xml:space="preserve">Gove, J. H., &amp; Van </w:t>
      </w:r>
      <w:proofErr w:type="spellStart"/>
      <w:r w:rsidRPr="007A79B8">
        <w:t>Deusen</w:t>
      </w:r>
      <w:proofErr w:type="spellEnd"/>
      <w:r w:rsidRPr="007A79B8">
        <w:t xml:space="preserve">, P. C. (2011). On fixed-area plot sampling for downed coarse woody debris. </w:t>
      </w:r>
      <w:r w:rsidRPr="007A79B8">
        <w:rPr>
          <w:i/>
        </w:rPr>
        <w:t>Forestry, 84(2)</w:t>
      </w:r>
      <w:r w:rsidRPr="007A79B8">
        <w:t>, 109-117. https://doi.org/10.1093/forestry/cpq049</w:t>
      </w:r>
    </w:p>
    <w:p w14:paraId="00000333" w14:textId="77777777" w:rsidR="000474E5" w:rsidRPr="007A79B8" w:rsidRDefault="009843A5" w:rsidP="00DD13E0">
      <w:pPr>
        <w:spacing w:after="0" w:line="480" w:lineRule="auto"/>
        <w:jc w:val="both"/>
      </w:pPr>
      <w:r w:rsidRPr="007A79B8">
        <w:t xml:space="preserve">Harmon, M. E., Franklin, J. F., Swanson, F. J., </w:t>
      </w:r>
      <w:proofErr w:type="spellStart"/>
      <w:r w:rsidRPr="007A79B8">
        <w:t>Sollins</w:t>
      </w:r>
      <w:proofErr w:type="spellEnd"/>
      <w:r w:rsidRPr="007A79B8">
        <w:t xml:space="preserve">, P., Gregory, S. V., Lattin, J. D., Anderson, N. H., Cline, S. P., </w:t>
      </w:r>
      <w:proofErr w:type="spellStart"/>
      <w:r w:rsidRPr="007A79B8">
        <w:t>Aumen</w:t>
      </w:r>
      <w:proofErr w:type="spellEnd"/>
      <w:r w:rsidRPr="007A79B8">
        <w:t xml:space="preserve">, N. G., </w:t>
      </w:r>
      <w:proofErr w:type="spellStart"/>
      <w:r w:rsidRPr="007A79B8">
        <w:t>Sedell</w:t>
      </w:r>
      <w:proofErr w:type="spellEnd"/>
      <w:r w:rsidRPr="007A79B8">
        <w:t xml:space="preserve">, J. R., </w:t>
      </w:r>
      <w:proofErr w:type="spellStart"/>
      <w:r w:rsidRPr="007A79B8">
        <w:t>Lienkaemper</w:t>
      </w:r>
      <w:proofErr w:type="spellEnd"/>
      <w:r w:rsidRPr="007A79B8">
        <w:t xml:space="preserve">, G. W., </w:t>
      </w:r>
      <w:proofErr w:type="spellStart"/>
      <w:r w:rsidRPr="007A79B8">
        <w:t>Cromack</w:t>
      </w:r>
      <w:proofErr w:type="spellEnd"/>
      <w:r w:rsidRPr="007A79B8">
        <w:t xml:space="preserve">, K. Jr., </w:t>
      </w:r>
      <w:r w:rsidRPr="007A79B8">
        <w:rPr>
          <w:color w:val="222222"/>
        </w:rPr>
        <w:t xml:space="preserve">&amp; </w:t>
      </w:r>
      <w:r w:rsidRPr="007A79B8">
        <w:t xml:space="preserve">Cummins, K. W. (2004). Ecology of coarse woody debris in temperate ecosystems. </w:t>
      </w:r>
      <w:r w:rsidRPr="007A79B8">
        <w:rPr>
          <w:i/>
        </w:rPr>
        <w:t xml:space="preserve">Advances in Ecological Research, 34, </w:t>
      </w:r>
      <w:r w:rsidRPr="007A79B8">
        <w:t xml:space="preserve">59-234. </w:t>
      </w:r>
      <w:hyperlink r:id="rId55">
        <w:r w:rsidRPr="007A79B8">
          <w:rPr>
            <w:color w:val="1155CC"/>
            <w:u w:val="single"/>
          </w:rPr>
          <w:t>https://doi.org/10.1016/S0065-2504(03)34002-4</w:t>
        </w:r>
      </w:hyperlink>
    </w:p>
    <w:p w14:paraId="00000336" w14:textId="4ADC5DC0" w:rsidR="000474E5" w:rsidRPr="00ED5431" w:rsidRDefault="009843A5" w:rsidP="00DD13E0">
      <w:pPr>
        <w:spacing w:after="0" w:line="480" w:lineRule="auto"/>
        <w:jc w:val="both"/>
      </w:pPr>
      <w:r w:rsidRPr="00601776">
        <w:t xml:space="preserve">Hui, G., Zhang, G., Zhao, Z., </w:t>
      </w:r>
      <w:r w:rsidRPr="00601776">
        <w:rPr>
          <w:color w:val="222222"/>
        </w:rPr>
        <w:t xml:space="preserve">&amp; </w:t>
      </w:r>
      <w:r w:rsidRPr="00601776">
        <w:t xml:space="preserve">Yang, A. (2019). Methods of Forest Structure Research: </w:t>
      </w:r>
      <w:proofErr w:type="gramStart"/>
      <w:r w:rsidRPr="00601776">
        <w:t>a</w:t>
      </w:r>
      <w:proofErr w:type="gramEnd"/>
      <w:r w:rsidRPr="00601776">
        <w:t xml:space="preserve"> Review. </w:t>
      </w:r>
      <w:r w:rsidRPr="00ED5431">
        <w:rPr>
          <w:i/>
        </w:rPr>
        <w:t xml:space="preserve">Current Forestry Reports, 5, </w:t>
      </w:r>
      <w:r w:rsidRPr="00ED5431">
        <w:t>152-154. https://doi.org/10.1007/s40725-019-00090-7</w:t>
      </w:r>
    </w:p>
    <w:p w14:paraId="00000337" w14:textId="77777777" w:rsidR="000474E5" w:rsidRPr="007A79B8" w:rsidRDefault="009843A5" w:rsidP="00DD13E0">
      <w:pPr>
        <w:spacing w:after="0" w:line="480" w:lineRule="auto"/>
        <w:jc w:val="both"/>
      </w:pPr>
      <w:r w:rsidRPr="00ED5431">
        <w:t xml:space="preserve">Kershaw, J. A., </w:t>
      </w:r>
      <w:proofErr w:type="spellStart"/>
      <w:r w:rsidRPr="00ED5431">
        <w:t>Ducey</w:t>
      </w:r>
      <w:proofErr w:type="spellEnd"/>
      <w:r w:rsidRPr="00ED5431">
        <w:t xml:space="preserve">, M. J., Beers, T. W., </w:t>
      </w:r>
      <w:r w:rsidRPr="007A79B8">
        <w:rPr>
          <w:color w:val="222222"/>
        </w:rPr>
        <w:t xml:space="preserve">&amp; </w:t>
      </w:r>
      <w:r w:rsidRPr="007A79B8">
        <w:t>Husch, B. (2017). Forest Mensuration, 5</w:t>
      </w:r>
      <w:r w:rsidRPr="007A79B8">
        <w:rPr>
          <w:vertAlign w:val="superscript"/>
        </w:rPr>
        <w:t>th</w:t>
      </w:r>
      <w:r w:rsidRPr="007A79B8">
        <w:t xml:space="preserve"> Edition. John Wiley &amp; Sons. </w:t>
      </w:r>
      <w:hyperlink r:id="rId56">
        <w:r w:rsidRPr="007A79B8">
          <w:rPr>
            <w:color w:val="1155CC"/>
            <w:u w:val="single"/>
          </w:rPr>
          <w:t>https://doi.org/10.1002/9781118902028</w:t>
        </w:r>
      </w:hyperlink>
    </w:p>
    <w:p w14:paraId="5CADD1EB" w14:textId="15E83E88" w:rsidR="00425630" w:rsidRPr="007A79B8" w:rsidRDefault="00425630" w:rsidP="00DD13E0">
      <w:pPr>
        <w:spacing w:after="0" w:line="480" w:lineRule="auto"/>
        <w:jc w:val="both"/>
      </w:pPr>
      <w:proofErr w:type="spellStart"/>
      <w:r w:rsidRPr="00601776">
        <w:t>Korboulewsky</w:t>
      </w:r>
      <w:proofErr w:type="spellEnd"/>
      <w:r w:rsidRPr="00601776">
        <w:t xml:space="preserve">, N., </w:t>
      </w:r>
      <w:proofErr w:type="spellStart"/>
      <w:r w:rsidRPr="00601776">
        <w:t>Bilger</w:t>
      </w:r>
      <w:proofErr w:type="spellEnd"/>
      <w:r w:rsidRPr="00601776">
        <w:t>, I.</w:t>
      </w:r>
      <w:r w:rsidR="00006319">
        <w:t>, &amp;</w:t>
      </w:r>
      <w:r w:rsidRPr="00601776">
        <w:t xml:space="preserve"> </w:t>
      </w:r>
      <w:proofErr w:type="spellStart"/>
      <w:r w:rsidRPr="00601776">
        <w:t>Bessaad</w:t>
      </w:r>
      <w:proofErr w:type="spellEnd"/>
      <w:r w:rsidRPr="003277F7">
        <w:t>, A. (</w:t>
      </w:r>
      <w:r w:rsidRPr="001B0DB5">
        <w:t xml:space="preserve">2021). How to evaluate downed fine woody debris including logging residues? </w:t>
      </w:r>
      <w:r w:rsidRPr="008638AA">
        <w:rPr>
          <w:i/>
          <w:iCs/>
        </w:rPr>
        <w:t>Forests</w:t>
      </w:r>
      <w:r w:rsidR="00006319" w:rsidRPr="008638AA">
        <w:rPr>
          <w:i/>
          <w:iCs/>
        </w:rPr>
        <w:t>,</w:t>
      </w:r>
      <w:r w:rsidRPr="008638AA">
        <w:rPr>
          <w:i/>
          <w:iCs/>
        </w:rPr>
        <w:t xml:space="preserve"> 12,</w:t>
      </w:r>
      <w:r w:rsidRPr="001B0DB5">
        <w:t xml:space="preserve"> 881. </w:t>
      </w:r>
      <w:hyperlink r:id="rId57" w:history="1">
        <w:r w:rsidRPr="007A79B8">
          <w:rPr>
            <w:color w:val="1155CC"/>
          </w:rPr>
          <w:t>https://doi.org/10.3390/f12070881</w:t>
        </w:r>
      </w:hyperlink>
    </w:p>
    <w:p w14:paraId="00000338" w14:textId="272BF6F5" w:rsidR="000474E5" w:rsidRPr="00006319" w:rsidRDefault="009843A5" w:rsidP="00DD13E0">
      <w:pPr>
        <w:spacing w:after="0" w:line="480" w:lineRule="auto"/>
        <w:jc w:val="both"/>
      </w:pPr>
      <w:r w:rsidRPr="00601776">
        <w:t xml:space="preserve">Kraft, G. (1884). </w:t>
      </w:r>
      <w:proofErr w:type="spellStart"/>
      <w:r w:rsidRPr="00601776">
        <w:t>Beiträge</w:t>
      </w:r>
      <w:proofErr w:type="spellEnd"/>
      <w:r w:rsidRPr="00601776">
        <w:t xml:space="preserve"> </w:t>
      </w:r>
      <w:proofErr w:type="spellStart"/>
      <w:r w:rsidRPr="00601776">
        <w:t>zur</w:t>
      </w:r>
      <w:proofErr w:type="spellEnd"/>
      <w:r w:rsidRPr="00601776">
        <w:t xml:space="preserve"> </w:t>
      </w:r>
      <w:proofErr w:type="spellStart"/>
      <w:r w:rsidRPr="00601776">
        <w:t>Lehre</w:t>
      </w:r>
      <w:proofErr w:type="spellEnd"/>
      <w:r w:rsidRPr="00601776">
        <w:t xml:space="preserve"> von den </w:t>
      </w:r>
      <w:proofErr w:type="spellStart"/>
      <w:r w:rsidRPr="00601776">
        <w:t>Durchforstungen</w:t>
      </w:r>
      <w:proofErr w:type="spellEnd"/>
      <w:r w:rsidRPr="00601776">
        <w:t xml:space="preserve">, </w:t>
      </w:r>
      <w:proofErr w:type="spellStart"/>
      <w:r w:rsidRPr="00601776">
        <w:t>Schlagstellungen</w:t>
      </w:r>
      <w:proofErr w:type="spellEnd"/>
      <w:r w:rsidRPr="00601776">
        <w:t xml:space="preserve"> und </w:t>
      </w:r>
      <w:proofErr w:type="spellStart"/>
      <w:r w:rsidRPr="00601776">
        <w:t>Lichtungshieben</w:t>
      </w:r>
      <w:proofErr w:type="spellEnd"/>
      <w:r w:rsidRPr="00601776">
        <w:t xml:space="preserve">. </w:t>
      </w:r>
      <w:proofErr w:type="spellStart"/>
      <w:r w:rsidRPr="00601776">
        <w:t>Klindworth</w:t>
      </w:r>
      <w:proofErr w:type="spellEnd"/>
      <w:r w:rsidRPr="00601776">
        <w:t>, Hannover. http://dx.doi.org/10.3931/e-rara-71417</w:t>
      </w:r>
    </w:p>
    <w:p w14:paraId="00000339" w14:textId="77777777" w:rsidR="000474E5" w:rsidRPr="007A79B8" w:rsidRDefault="009843A5" w:rsidP="00DD13E0">
      <w:pPr>
        <w:spacing w:after="0" w:line="480" w:lineRule="auto"/>
        <w:jc w:val="both"/>
      </w:pPr>
      <w:proofErr w:type="spellStart"/>
      <w:r w:rsidRPr="00006319">
        <w:t>Král</w:t>
      </w:r>
      <w:proofErr w:type="spellEnd"/>
      <w:r w:rsidRPr="00006319">
        <w:t xml:space="preserve">, K., </w:t>
      </w:r>
      <w:proofErr w:type="spellStart"/>
      <w:r w:rsidRPr="00006319">
        <w:t>Janík</w:t>
      </w:r>
      <w:proofErr w:type="spellEnd"/>
      <w:r w:rsidRPr="00006319">
        <w:t xml:space="preserve">, D., </w:t>
      </w:r>
      <w:proofErr w:type="spellStart"/>
      <w:r w:rsidRPr="00006319">
        <w:t>Vrška</w:t>
      </w:r>
      <w:proofErr w:type="spellEnd"/>
      <w:r w:rsidRPr="00006319">
        <w:t xml:space="preserve">, T., Adam, D., </w:t>
      </w:r>
      <w:proofErr w:type="spellStart"/>
      <w:r w:rsidRPr="00006319">
        <w:t>Hort</w:t>
      </w:r>
      <w:proofErr w:type="spellEnd"/>
      <w:r w:rsidRPr="00006319">
        <w:t xml:space="preserve">, L., </w:t>
      </w:r>
      <w:proofErr w:type="spellStart"/>
      <w:r w:rsidRPr="00006319">
        <w:t>Unar</w:t>
      </w:r>
      <w:proofErr w:type="spellEnd"/>
      <w:r w:rsidRPr="00006319">
        <w:t xml:space="preserve">, P., &amp; </w:t>
      </w:r>
      <w:proofErr w:type="spellStart"/>
      <w:r w:rsidRPr="00006319">
        <w:t>Šamonil</w:t>
      </w:r>
      <w:proofErr w:type="spellEnd"/>
      <w:r w:rsidRPr="00006319">
        <w:t>, P. (2010). Local variability of stand structural features in</w:t>
      </w:r>
      <w:r w:rsidRPr="00ED5431">
        <w:t xml:space="preserve"> beech dominated natural forests of Central Europe: implications for sampling. </w:t>
      </w:r>
      <w:r w:rsidRPr="00ED5431">
        <w:rPr>
          <w:i/>
        </w:rPr>
        <w:t>Forest Ecology and Management</w:t>
      </w:r>
      <w:r w:rsidRPr="00ED5431">
        <w:t>,</w:t>
      </w:r>
      <w:r w:rsidRPr="00ED5431">
        <w:rPr>
          <w:i/>
        </w:rPr>
        <w:t xml:space="preserve"> 260(12),</w:t>
      </w:r>
      <w:r w:rsidRPr="00ED5431">
        <w:t xml:space="preserve"> 2196-2203. </w:t>
      </w:r>
      <w:hyperlink r:id="rId58">
        <w:r w:rsidRPr="007A79B8">
          <w:t>https://doi.org/10.1016/j.foreco.2010.09.020</w:t>
        </w:r>
      </w:hyperlink>
    </w:p>
    <w:p w14:paraId="0000033A" w14:textId="2C2EE561" w:rsidR="000474E5" w:rsidRPr="007A79B8" w:rsidRDefault="009843A5" w:rsidP="00DD13E0">
      <w:pPr>
        <w:spacing w:after="0" w:line="480" w:lineRule="auto"/>
        <w:jc w:val="both"/>
      </w:pPr>
      <w:proofErr w:type="spellStart"/>
      <w:r w:rsidRPr="007A79B8">
        <w:t>Král</w:t>
      </w:r>
      <w:proofErr w:type="spellEnd"/>
      <w:r w:rsidRPr="007A79B8">
        <w:t xml:space="preserve">, K., </w:t>
      </w:r>
      <w:proofErr w:type="spellStart"/>
      <w:r w:rsidRPr="007A79B8">
        <w:t>Dan</w:t>
      </w:r>
      <w:hyperlink r:id="rId59">
        <w:r w:rsidRPr="007A79B8">
          <w:t>ě</w:t>
        </w:r>
      </w:hyperlink>
      <w:r w:rsidRPr="007A79B8">
        <w:t>k</w:t>
      </w:r>
      <w:proofErr w:type="spellEnd"/>
      <w:r w:rsidRPr="007A79B8">
        <w:t xml:space="preserve">, P., </w:t>
      </w:r>
      <w:proofErr w:type="spellStart"/>
      <w:r w:rsidRPr="007A79B8">
        <w:t>Janík</w:t>
      </w:r>
      <w:proofErr w:type="spellEnd"/>
      <w:r w:rsidRPr="007A79B8">
        <w:t xml:space="preserve">, D., </w:t>
      </w:r>
      <w:hyperlink r:id="rId60">
        <w:r w:rsidRPr="007A79B8">
          <w:t>Krůček</w:t>
        </w:r>
      </w:hyperlink>
      <w:r w:rsidRPr="007A79B8">
        <w:t xml:space="preserve">, M., </w:t>
      </w:r>
      <w:r w:rsidR="00006319">
        <w:t xml:space="preserve">&amp; </w:t>
      </w:r>
      <w:hyperlink r:id="rId61">
        <w:r w:rsidRPr="007A79B8">
          <w:t>Vrška</w:t>
        </w:r>
      </w:hyperlink>
      <w:r w:rsidRPr="007A79B8">
        <w:t xml:space="preserve">, T. (2017). How cyclical and predictable are Central European temperate forest dynamics in terms of development phases? </w:t>
      </w:r>
      <w:r w:rsidRPr="00601776">
        <w:rPr>
          <w:i/>
        </w:rPr>
        <w:t>Journal of Vegetation Science</w:t>
      </w:r>
      <w:r w:rsidRPr="00601776">
        <w:t xml:space="preserve">, </w:t>
      </w:r>
      <w:r w:rsidRPr="00601776">
        <w:rPr>
          <w:i/>
        </w:rPr>
        <w:t xml:space="preserve">29, </w:t>
      </w:r>
      <w:r w:rsidRPr="00601776">
        <w:t xml:space="preserve">84–97. </w:t>
      </w:r>
      <w:hyperlink r:id="rId62">
        <w:r w:rsidRPr="007A79B8">
          <w:rPr>
            <w:color w:val="1155CC"/>
            <w:u w:val="single"/>
          </w:rPr>
          <w:t>https://doi.org/10.1111/jvs.12590</w:t>
        </w:r>
      </w:hyperlink>
    </w:p>
    <w:p w14:paraId="0000033B" w14:textId="77777777" w:rsidR="000474E5" w:rsidRPr="00ED5431" w:rsidRDefault="009843A5" w:rsidP="00DD13E0">
      <w:pPr>
        <w:spacing w:after="0" w:line="480" w:lineRule="auto"/>
        <w:jc w:val="both"/>
      </w:pPr>
      <w:r w:rsidRPr="00601776">
        <w:t xml:space="preserve">Kraus, D., Schuck, A., Krumm, F., </w:t>
      </w:r>
      <w:proofErr w:type="spellStart"/>
      <w:r w:rsidRPr="00601776">
        <w:t>Bütler</w:t>
      </w:r>
      <w:proofErr w:type="spellEnd"/>
      <w:r w:rsidRPr="00601776">
        <w:t xml:space="preserve">, R., </w:t>
      </w:r>
      <w:proofErr w:type="spellStart"/>
      <w:r w:rsidRPr="00601776">
        <w:t>Cosyns</w:t>
      </w:r>
      <w:proofErr w:type="spellEnd"/>
      <w:r w:rsidRPr="00601776">
        <w:t xml:space="preserve">, H., </w:t>
      </w:r>
      <w:proofErr w:type="spellStart"/>
      <w:r w:rsidRPr="00601776">
        <w:t>Courbaud</w:t>
      </w:r>
      <w:proofErr w:type="spellEnd"/>
      <w:r w:rsidRPr="00601776">
        <w:t xml:space="preserve">, B., </w:t>
      </w:r>
      <w:proofErr w:type="spellStart"/>
      <w:r w:rsidRPr="00601776">
        <w:t>Larrieu</w:t>
      </w:r>
      <w:proofErr w:type="spellEnd"/>
      <w:r w:rsidRPr="00601776">
        <w:t xml:space="preserve">, L., </w:t>
      </w:r>
      <w:proofErr w:type="spellStart"/>
      <w:r w:rsidRPr="00601776">
        <w:t>Mergner</w:t>
      </w:r>
      <w:proofErr w:type="spellEnd"/>
      <w:r w:rsidRPr="00601776">
        <w:t xml:space="preserve">, U., </w:t>
      </w:r>
      <w:proofErr w:type="spellStart"/>
      <w:r w:rsidRPr="00601776">
        <w:t>Pyttel</w:t>
      </w:r>
      <w:proofErr w:type="spellEnd"/>
      <w:r w:rsidRPr="00601776">
        <w:t xml:space="preserve">, P., </w:t>
      </w:r>
      <w:proofErr w:type="spellStart"/>
      <w:r w:rsidRPr="00601776">
        <w:t>Varis</w:t>
      </w:r>
      <w:proofErr w:type="spellEnd"/>
      <w:r w:rsidRPr="00601776">
        <w:t xml:space="preserve">, S., Wilhelm, G., </w:t>
      </w:r>
      <w:proofErr w:type="spellStart"/>
      <w:r w:rsidRPr="00601776">
        <w:t>Witz</w:t>
      </w:r>
      <w:proofErr w:type="spellEnd"/>
      <w:r w:rsidRPr="00601776">
        <w:t>, M., Zenn</w:t>
      </w:r>
      <w:r w:rsidRPr="00ED5431">
        <w:t xml:space="preserve">er, E., &amp; </w:t>
      </w:r>
      <w:proofErr w:type="spellStart"/>
      <w:r w:rsidRPr="00ED5431">
        <w:t>Zudin</w:t>
      </w:r>
      <w:proofErr w:type="spellEnd"/>
      <w:r w:rsidRPr="00ED5431">
        <w:t xml:space="preserve">, S. (2018). Seeing is building better understanding - the Integrate+ </w:t>
      </w:r>
      <w:proofErr w:type="spellStart"/>
      <w:r w:rsidRPr="00ED5431">
        <w:t>Marteloscopes</w:t>
      </w:r>
      <w:proofErr w:type="spellEnd"/>
      <w:r w:rsidRPr="00ED5431">
        <w:t xml:space="preserve">. </w:t>
      </w:r>
      <w:r w:rsidRPr="008638AA">
        <w:rPr>
          <w:i/>
          <w:iCs/>
        </w:rPr>
        <w:t>Integrate+ Technical Paper 26:3</w:t>
      </w:r>
      <w:r w:rsidRPr="00006319">
        <w:t>, 22p.</w:t>
      </w:r>
    </w:p>
    <w:p w14:paraId="0000033C" w14:textId="09158BB8" w:rsidR="000474E5" w:rsidRPr="007A79B8" w:rsidRDefault="009843A5" w:rsidP="00DD13E0">
      <w:pPr>
        <w:spacing w:after="0" w:line="480" w:lineRule="auto"/>
        <w:jc w:val="both"/>
      </w:pPr>
      <w:proofErr w:type="spellStart"/>
      <w:r w:rsidRPr="00ED5431">
        <w:lastRenderedPageBreak/>
        <w:t>Larrieu</w:t>
      </w:r>
      <w:proofErr w:type="spellEnd"/>
      <w:r w:rsidRPr="00ED5431">
        <w:t xml:space="preserve">, L., </w:t>
      </w:r>
      <w:proofErr w:type="spellStart"/>
      <w:r w:rsidRPr="00ED5431">
        <w:t>Paillet</w:t>
      </w:r>
      <w:proofErr w:type="spellEnd"/>
      <w:r w:rsidRPr="00ED5431">
        <w:t xml:space="preserve">, Y., Winter, S., </w:t>
      </w:r>
      <w:proofErr w:type="spellStart"/>
      <w:r w:rsidRPr="00ED5431">
        <w:t>Bütler</w:t>
      </w:r>
      <w:proofErr w:type="spellEnd"/>
      <w:r w:rsidRPr="00ED5431">
        <w:t xml:space="preserve">, R., Kraus, D., Krumm, F., </w:t>
      </w:r>
      <w:proofErr w:type="spellStart"/>
      <w:r w:rsidRPr="00ED5431">
        <w:t>Lachat</w:t>
      </w:r>
      <w:proofErr w:type="spellEnd"/>
      <w:r w:rsidRPr="00ED5431">
        <w:t>, T., Michel, A.</w:t>
      </w:r>
      <w:r w:rsidR="00006319">
        <w:t xml:space="preserve"> </w:t>
      </w:r>
      <w:r w:rsidRPr="00006319">
        <w:t xml:space="preserve">K., Regnery, B., &amp; </w:t>
      </w:r>
      <w:proofErr w:type="spellStart"/>
      <w:r w:rsidRPr="00006319">
        <w:t>Vande</w:t>
      </w:r>
      <w:r w:rsidRPr="00ED5431">
        <w:t>kerkhove</w:t>
      </w:r>
      <w:proofErr w:type="spellEnd"/>
      <w:r w:rsidRPr="00ED5431">
        <w:t xml:space="preserve">, K. (2018). Tree related microhabitats in temperate and Mediterranean European forests: A hierarchical typology for inventory standardization. </w:t>
      </w:r>
      <w:r w:rsidRPr="007A79B8">
        <w:rPr>
          <w:i/>
        </w:rPr>
        <w:t>Ecological Indicators, 84,</w:t>
      </w:r>
      <w:r w:rsidRPr="007A79B8">
        <w:t xml:space="preserve"> 194-207. https://doi.org/</w:t>
      </w:r>
      <w:hyperlink r:id="rId63">
        <w:r w:rsidRPr="007A79B8">
          <w:t>10.1016/j.ecolind.2017.08.051</w:t>
        </w:r>
      </w:hyperlink>
    </w:p>
    <w:p w14:paraId="0000033D" w14:textId="77777777" w:rsidR="000474E5" w:rsidRPr="007A79B8" w:rsidRDefault="009843A5" w:rsidP="00DD13E0">
      <w:pPr>
        <w:spacing w:after="0" w:line="480" w:lineRule="auto"/>
        <w:jc w:val="both"/>
        <w:rPr>
          <w:color w:val="222222"/>
        </w:rPr>
      </w:pPr>
      <w:proofErr w:type="spellStart"/>
      <w:r w:rsidRPr="00601776">
        <w:rPr>
          <w:color w:val="222222"/>
        </w:rPr>
        <w:t>Lassauce</w:t>
      </w:r>
      <w:proofErr w:type="spellEnd"/>
      <w:r w:rsidRPr="00601776">
        <w:rPr>
          <w:color w:val="222222"/>
        </w:rPr>
        <w:t xml:space="preserve">, A., </w:t>
      </w:r>
      <w:proofErr w:type="spellStart"/>
      <w:r w:rsidRPr="00601776">
        <w:rPr>
          <w:color w:val="222222"/>
        </w:rPr>
        <w:t>Paillet</w:t>
      </w:r>
      <w:proofErr w:type="spellEnd"/>
      <w:r w:rsidRPr="00601776">
        <w:rPr>
          <w:color w:val="222222"/>
        </w:rPr>
        <w:t xml:space="preserve">, Y., </w:t>
      </w:r>
      <w:proofErr w:type="spellStart"/>
      <w:r w:rsidRPr="00601776">
        <w:rPr>
          <w:color w:val="222222"/>
        </w:rPr>
        <w:t>Jactel</w:t>
      </w:r>
      <w:proofErr w:type="spellEnd"/>
      <w:r w:rsidRPr="00601776">
        <w:rPr>
          <w:color w:val="222222"/>
        </w:rPr>
        <w:t xml:space="preserve">, H., &amp; Bouget, C. (2011). Deadwood as a surrogate for forest biodiversity: meta-analysis of correlations between deadwood volume </w:t>
      </w:r>
      <w:r w:rsidRPr="00ED5431">
        <w:rPr>
          <w:color w:val="222222"/>
        </w:rPr>
        <w:t xml:space="preserve">and species richness of saproxylic organisms. </w:t>
      </w:r>
      <w:r w:rsidRPr="007A79B8">
        <w:rPr>
          <w:i/>
          <w:color w:val="222222"/>
        </w:rPr>
        <w:t>Ecological Indicators, 11(5),</w:t>
      </w:r>
      <w:r w:rsidRPr="007A79B8">
        <w:rPr>
          <w:color w:val="222222"/>
        </w:rPr>
        <w:t xml:space="preserve"> 1027-1039. </w:t>
      </w:r>
      <w:hyperlink r:id="rId64">
        <w:r w:rsidRPr="007A79B8">
          <w:rPr>
            <w:color w:val="1155CC"/>
            <w:u w:val="single"/>
          </w:rPr>
          <w:t>https://doi.org/10.1016/j.ecolind.2011.02.004</w:t>
        </w:r>
      </w:hyperlink>
    </w:p>
    <w:p w14:paraId="0000033E" w14:textId="042A664E" w:rsidR="000474E5" w:rsidRPr="00ED5431" w:rsidRDefault="009843A5" w:rsidP="00DD13E0">
      <w:pPr>
        <w:spacing w:after="0" w:line="480" w:lineRule="auto"/>
        <w:jc w:val="both"/>
      </w:pPr>
      <w:r w:rsidRPr="00601776">
        <w:t xml:space="preserve">Maser, C. M., </w:t>
      </w:r>
      <w:proofErr w:type="spellStart"/>
      <w:r w:rsidRPr="00601776">
        <w:t>Andepson</w:t>
      </w:r>
      <w:proofErr w:type="spellEnd"/>
      <w:r w:rsidRPr="00601776">
        <w:t>, R. G., Cormack, K. J</w:t>
      </w:r>
      <w:r w:rsidR="00006319">
        <w:t xml:space="preserve">. </w:t>
      </w:r>
      <w:r w:rsidRPr="00601776">
        <w:t xml:space="preserve">R., Williams, J. T., </w:t>
      </w:r>
      <w:r w:rsidR="00006319">
        <w:t xml:space="preserve">&amp; </w:t>
      </w:r>
      <w:r w:rsidRPr="00601776">
        <w:t xml:space="preserve">Martin, R. E. (1979). Dead and down woody material. In J. W. Thomas, (Eds.) </w:t>
      </w:r>
      <w:r w:rsidRPr="00006319">
        <w:rPr>
          <w:i/>
        </w:rPr>
        <w:t>Wildlife habitats in managed forests: The Blue Mountains of Oregon and Washington</w:t>
      </w:r>
      <w:r w:rsidRPr="00ED5431">
        <w:t xml:space="preserve">. USDA For. Serv. Agric. </w:t>
      </w:r>
      <w:proofErr w:type="spellStart"/>
      <w:r w:rsidRPr="00ED5431">
        <w:t>Handb</w:t>
      </w:r>
      <w:proofErr w:type="spellEnd"/>
      <w:r w:rsidRPr="00ED5431">
        <w:t>. 553p.</w:t>
      </w:r>
    </w:p>
    <w:p w14:paraId="00000340" w14:textId="40393293" w:rsidR="000474E5" w:rsidRPr="007A79B8" w:rsidRDefault="009843A5" w:rsidP="00DD13E0">
      <w:pPr>
        <w:spacing w:after="0" w:line="480" w:lineRule="auto"/>
        <w:jc w:val="both"/>
        <w:rPr>
          <w:color w:val="222222"/>
        </w:rPr>
      </w:pPr>
      <w:proofErr w:type="spellStart"/>
      <w:r w:rsidRPr="007A79B8">
        <w:rPr>
          <w:color w:val="222222"/>
        </w:rPr>
        <w:t>Merganičová</w:t>
      </w:r>
      <w:proofErr w:type="spellEnd"/>
      <w:r w:rsidRPr="007A79B8">
        <w:rPr>
          <w:color w:val="222222"/>
        </w:rPr>
        <w:t xml:space="preserve">, K., </w:t>
      </w:r>
      <w:proofErr w:type="spellStart"/>
      <w:r w:rsidRPr="007A79B8">
        <w:rPr>
          <w:color w:val="222222"/>
        </w:rPr>
        <w:t>Merganič</w:t>
      </w:r>
      <w:proofErr w:type="spellEnd"/>
      <w:r w:rsidRPr="007A79B8">
        <w:rPr>
          <w:color w:val="222222"/>
        </w:rPr>
        <w:t xml:space="preserve">, J., Svoboda, M., </w:t>
      </w:r>
      <w:proofErr w:type="spellStart"/>
      <w:r w:rsidRPr="007A79B8">
        <w:rPr>
          <w:color w:val="222222"/>
        </w:rPr>
        <w:t>Bače</w:t>
      </w:r>
      <w:proofErr w:type="spellEnd"/>
      <w:r w:rsidRPr="007A79B8">
        <w:rPr>
          <w:color w:val="222222"/>
        </w:rPr>
        <w:t xml:space="preserve">, R., &amp; </w:t>
      </w:r>
      <w:proofErr w:type="spellStart"/>
      <w:r w:rsidRPr="007A79B8">
        <w:rPr>
          <w:color w:val="222222"/>
        </w:rPr>
        <w:t>Šebeň</w:t>
      </w:r>
      <w:proofErr w:type="spellEnd"/>
      <w:r w:rsidRPr="007A79B8">
        <w:rPr>
          <w:color w:val="222222"/>
        </w:rPr>
        <w:t>, V. (2012). Deadwood in forest ecosystems. In J. A. Blanco &amp; Y.</w:t>
      </w:r>
      <w:r w:rsidR="009C6506" w:rsidRPr="007A79B8">
        <w:rPr>
          <w:color w:val="222222"/>
        </w:rPr>
        <w:t xml:space="preserve"> </w:t>
      </w:r>
      <w:r w:rsidRPr="007A79B8">
        <w:rPr>
          <w:color w:val="222222"/>
        </w:rPr>
        <w:t xml:space="preserve">H. Lo (Eds.), </w:t>
      </w:r>
      <w:r w:rsidRPr="007A79B8">
        <w:rPr>
          <w:i/>
          <w:color w:val="222222"/>
        </w:rPr>
        <w:t>Forest Ecosystems–More than Just Trees</w:t>
      </w:r>
      <w:r w:rsidRPr="007A79B8">
        <w:rPr>
          <w:color w:val="222222"/>
        </w:rPr>
        <w:t xml:space="preserve">, (pp. 81-108). </w:t>
      </w:r>
      <w:proofErr w:type="spellStart"/>
      <w:r w:rsidRPr="007A79B8">
        <w:rPr>
          <w:color w:val="222222"/>
        </w:rPr>
        <w:t>InTech</w:t>
      </w:r>
      <w:proofErr w:type="spellEnd"/>
      <w:r w:rsidRPr="007A79B8">
        <w:rPr>
          <w:color w:val="222222"/>
        </w:rPr>
        <w:t xml:space="preserve"> Book. </w:t>
      </w:r>
      <w:r w:rsidRPr="007A79B8">
        <w:t>https://doi.org/</w:t>
      </w:r>
      <w:r w:rsidRPr="007A79B8">
        <w:rPr>
          <w:color w:val="222222"/>
        </w:rPr>
        <w:t>10.5772/31003</w:t>
      </w:r>
    </w:p>
    <w:p w14:paraId="00000341" w14:textId="77777777" w:rsidR="000474E5" w:rsidRPr="007A79B8" w:rsidRDefault="009843A5" w:rsidP="00DD13E0">
      <w:pPr>
        <w:spacing w:after="0" w:line="480" w:lineRule="auto"/>
        <w:jc w:val="both"/>
        <w:rPr>
          <w:color w:val="222222"/>
        </w:rPr>
      </w:pPr>
      <w:r w:rsidRPr="007A79B8">
        <w:rPr>
          <w:color w:val="222222"/>
        </w:rPr>
        <w:t xml:space="preserve">Müller, J., &amp; </w:t>
      </w:r>
      <w:proofErr w:type="spellStart"/>
      <w:r w:rsidRPr="007A79B8">
        <w:rPr>
          <w:color w:val="222222"/>
        </w:rPr>
        <w:t>Bütler</w:t>
      </w:r>
      <w:proofErr w:type="spellEnd"/>
      <w:r w:rsidRPr="007A79B8">
        <w:rPr>
          <w:color w:val="222222"/>
        </w:rPr>
        <w:t xml:space="preserve">, R. (2010). A review of habitat thresholds for dead wood: a baseline for management recommendations in European forests. </w:t>
      </w:r>
      <w:r w:rsidRPr="007A79B8">
        <w:rPr>
          <w:i/>
          <w:color w:val="222222"/>
        </w:rPr>
        <w:t>European Journal of Forest Research, 129(6),</w:t>
      </w:r>
      <w:r w:rsidRPr="007A79B8">
        <w:rPr>
          <w:color w:val="222222"/>
        </w:rPr>
        <w:t xml:space="preserve"> 981-992. </w:t>
      </w:r>
      <w:hyperlink r:id="rId65">
        <w:r w:rsidRPr="007A79B8">
          <w:rPr>
            <w:color w:val="1155CC"/>
            <w:u w:val="single"/>
          </w:rPr>
          <w:t>https://doi.org/10.1007/s10342-010-0400-5</w:t>
        </w:r>
      </w:hyperlink>
    </w:p>
    <w:p w14:paraId="00000342" w14:textId="77777777" w:rsidR="000474E5" w:rsidRPr="00601776" w:rsidRDefault="009843A5" w:rsidP="00DD13E0">
      <w:pPr>
        <w:spacing w:after="0" w:line="480" w:lineRule="auto"/>
        <w:jc w:val="both"/>
        <w:rPr>
          <w:color w:val="222222"/>
        </w:rPr>
      </w:pPr>
      <w:r w:rsidRPr="007A79B8">
        <w:rPr>
          <w:color w:val="222222"/>
        </w:rPr>
        <w:t xml:space="preserve">Needham, J., </w:t>
      </w:r>
      <w:proofErr w:type="spellStart"/>
      <w:r w:rsidRPr="007A79B8">
        <w:rPr>
          <w:color w:val="222222"/>
        </w:rPr>
        <w:t>Merow</w:t>
      </w:r>
      <w:proofErr w:type="spellEnd"/>
      <w:r w:rsidRPr="007A79B8">
        <w:rPr>
          <w:color w:val="222222"/>
        </w:rPr>
        <w:t xml:space="preserve">, C., Butt, N., </w:t>
      </w:r>
      <w:proofErr w:type="spellStart"/>
      <w:r w:rsidRPr="007A79B8">
        <w:rPr>
          <w:color w:val="222222"/>
        </w:rPr>
        <w:t>Malhi</w:t>
      </w:r>
      <w:proofErr w:type="spellEnd"/>
      <w:r w:rsidRPr="007A79B8">
        <w:rPr>
          <w:color w:val="222222"/>
        </w:rPr>
        <w:t xml:space="preserve">, Y., </w:t>
      </w:r>
      <w:proofErr w:type="spellStart"/>
      <w:r w:rsidRPr="007A79B8">
        <w:rPr>
          <w:color w:val="222222"/>
        </w:rPr>
        <w:t>Marthews</w:t>
      </w:r>
      <w:proofErr w:type="spellEnd"/>
      <w:r w:rsidRPr="007A79B8">
        <w:rPr>
          <w:color w:val="222222"/>
        </w:rPr>
        <w:t xml:space="preserve">, T. R., </w:t>
      </w:r>
      <w:proofErr w:type="spellStart"/>
      <w:r w:rsidRPr="007A79B8">
        <w:rPr>
          <w:color w:val="222222"/>
        </w:rPr>
        <w:t>Morecroft</w:t>
      </w:r>
      <w:proofErr w:type="spellEnd"/>
      <w:r w:rsidRPr="007A79B8">
        <w:rPr>
          <w:color w:val="222222"/>
        </w:rPr>
        <w:t xml:space="preserve">, M. D., &amp; McMahon, S. M. (2016). Forest community response to invasive pathogens: The case of ash dieback in a British woodland. </w:t>
      </w:r>
      <w:r w:rsidRPr="00601776">
        <w:rPr>
          <w:i/>
          <w:color w:val="222222"/>
        </w:rPr>
        <w:t>Journal of Ecology</w:t>
      </w:r>
      <w:r w:rsidRPr="00601776">
        <w:rPr>
          <w:color w:val="222222"/>
        </w:rPr>
        <w:t>,</w:t>
      </w:r>
      <w:r w:rsidRPr="00601776">
        <w:rPr>
          <w:i/>
          <w:color w:val="222222"/>
        </w:rPr>
        <w:t xml:space="preserve"> 104,</w:t>
      </w:r>
      <w:r w:rsidRPr="00601776">
        <w:rPr>
          <w:color w:val="222222"/>
        </w:rPr>
        <w:t xml:space="preserve"> 315– 330. https://doi.org/10.1111/1365-2745.12545</w:t>
      </w:r>
    </w:p>
    <w:p w14:paraId="00000343" w14:textId="77777777" w:rsidR="000474E5" w:rsidRPr="007A79B8" w:rsidRDefault="009843A5" w:rsidP="00DD13E0">
      <w:pPr>
        <w:spacing w:after="0" w:line="480" w:lineRule="auto"/>
        <w:jc w:val="both"/>
        <w:rPr>
          <w:color w:val="222222"/>
        </w:rPr>
      </w:pPr>
      <w:proofErr w:type="spellStart"/>
      <w:r w:rsidRPr="00ED5431">
        <w:rPr>
          <w:color w:val="222222"/>
        </w:rPr>
        <w:t>Nemec</w:t>
      </w:r>
      <w:proofErr w:type="spellEnd"/>
      <w:r w:rsidRPr="00ED5431">
        <w:rPr>
          <w:color w:val="222222"/>
        </w:rPr>
        <w:t xml:space="preserve">, A. </w:t>
      </w:r>
      <w:r w:rsidRPr="007A79B8">
        <w:rPr>
          <w:color w:val="222222"/>
        </w:rPr>
        <w:t>F. L., &amp; Davis, G. (2002). Efficiency of six line intersect sampling designs for estimating volume and density of coarse woody debris. Res. Sec., Van. For. Reg., B.C. Min. For., Nanaimo, B.C. Tec. Rep. TR-021/2002</w:t>
      </w:r>
    </w:p>
    <w:p w14:paraId="00000344" w14:textId="77777777" w:rsidR="000474E5" w:rsidRPr="007A79B8" w:rsidRDefault="009843A5" w:rsidP="00DD13E0">
      <w:pPr>
        <w:spacing w:after="0" w:line="480" w:lineRule="auto"/>
        <w:jc w:val="both"/>
        <w:rPr>
          <w:color w:val="222222"/>
        </w:rPr>
      </w:pPr>
      <w:proofErr w:type="spellStart"/>
      <w:r w:rsidRPr="007A79B8">
        <w:rPr>
          <w:color w:val="222222"/>
        </w:rPr>
        <w:lastRenderedPageBreak/>
        <w:t>Nieuwenhuius</w:t>
      </w:r>
      <w:proofErr w:type="spellEnd"/>
      <w:r w:rsidRPr="007A79B8">
        <w:rPr>
          <w:color w:val="222222"/>
        </w:rPr>
        <w:t xml:space="preserve">, M. (2000). Terminology of Forest Management Planning. IUFRO 4.04.07 </w:t>
      </w:r>
      <w:proofErr w:type="spellStart"/>
      <w:r w:rsidRPr="007A79B8">
        <w:rPr>
          <w:color w:val="222222"/>
        </w:rPr>
        <w:t>SilvaPlan</w:t>
      </w:r>
      <w:proofErr w:type="spellEnd"/>
      <w:r w:rsidRPr="007A79B8">
        <w:rPr>
          <w:color w:val="222222"/>
        </w:rPr>
        <w:t xml:space="preserve"> und </w:t>
      </w:r>
      <w:proofErr w:type="spellStart"/>
      <w:r w:rsidRPr="007A79B8">
        <w:rPr>
          <w:color w:val="222222"/>
        </w:rPr>
        <w:t>SilvaVoc</w:t>
      </w:r>
      <w:proofErr w:type="spellEnd"/>
      <w:r w:rsidRPr="007A79B8">
        <w:rPr>
          <w:color w:val="222222"/>
        </w:rPr>
        <w:t xml:space="preserve">. IUFRO World Series, </w:t>
      </w:r>
      <w:r w:rsidRPr="007A79B8">
        <w:rPr>
          <w:i/>
          <w:color w:val="222222"/>
        </w:rPr>
        <w:t>9</w:t>
      </w:r>
      <w:r w:rsidRPr="007A79B8">
        <w:rPr>
          <w:color w:val="222222"/>
        </w:rPr>
        <w:t>, 176 p. ISBN 3-901347-26-7 ISSN 1016-3263 FDC 6-(038):5-(038)</w:t>
      </w:r>
    </w:p>
    <w:p w14:paraId="00000345" w14:textId="77777777" w:rsidR="000474E5" w:rsidRPr="007A79B8" w:rsidRDefault="009843A5" w:rsidP="00DD13E0">
      <w:pPr>
        <w:spacing w:after="0" w:line="480" w:lineRule="auto"/>
        <w:jc w:val="both"/>
        <w:rPr>
          <w:color w:val="222222"/>
        </w:rPr>
      </w:pPr>
      <w:r w:rsidRPr="007A79B8">
        <w:rPr>
          <w:color w:val="222222"/>
        </w:rPr>
        <w:t xml:space="preserve">Paul, T. S. H., Kimberly, M. O., &amp; Beets, P. N. (2019). Thinking outside the square: Evidence that plot shape and layout in forest inventories can bias estimates of stand metrics. </w:t>
      </w:r>
      <w:r w:rsidRPr="007A79B8">
        <w:rPr>
          <w:i/>
          <w:color w:val="222222"/>
        </w:rPr>
        <w:t xml:space="preserve">Methods in Ecology and Evolution, 10(3), </w:t>
      </w:r>
      <w:r w:rsidRPr="007A79B8">
        <w:rPr>
          <w:color w:val="222222"/>
        </w:rPr>
        <w:t xml:space="preserve">381-388. </w:t>
      </w:r>
      <w:r w:rsidRPr="007A79B8">
        <w:t>https://doi.org/</w:t>
      </w:r>
      <w:r w:rsidRPr="007A79B8">
        <w:rPr>
          <w:color w:val="222222"/>
        </w:rPr>
        <w:t>10.1111/2041-210X.13113</w:t>
      </w:r>
    </w:p>
    <w:p w14:paraId="00000346" w14:textId="77777777" w:rsidR="000474E5" w:rsidRPr="007A79B8" w:rsidRDefault="009843A5" w:rsidP="00DD13E0">
      <w:pPr>
        <w:spacing w:after="0" w:line="480" w:lineRule="auto"/>
        <w:jc w:val="both"/>
        <w:rPr>
          <w:color w:val="222222"/>
        </w:rPr>
      </w:pPr>
      <w:r w:rsidRPr="007A79B8">
        <w:rPr>
          <w:color w:val="222222"/>
        </w:rPr>
        <w:t xml:space="preserve">Radu, S. (2006). The ecological role of deadwood in natural forests. In D. </w:t>
      </w:r>
      <w:proofErr w:type="spellStart"/>
      <w:r w:rsidRPr="007A79B8">
        <w:rPr>
          <w:color w:val="222222"/>
        </w:rPr>
        <w:t>Gafta</w:t>
      </w:r>
      <w:proofErr w:type="spellEnd"/>
      <w:r w:rsidRPr="007A79B8">
        <w:rPr>
          <w:color w:val="222222"/>
        </w:rPr>
        <w:t xml:space="preserve">&amp; J. </w:t>
      </w:r>
      <w:proofErr w:type="spellStart"/>
      <w:r w:rsidRPr="007A79B8">
        <w:rPr>
          <w:color w:val="222222"/>
        </w:rPr>
        <w:t>Akeroyd</w:t>
      </w:r>
      <w:proofErr w:type="spellEnd"/>
      <w:r w:rsidRPr="007A79B8">
        <w:rPr>
          <w:color w:val="222222"/>
        </w:rPr>
        <w:t xml:space="preserve"> (Eds.), </w:t>
      </w:r>
      <w:r w:rsidRPr="007A79B8">
        <w:rPr>
          <w:i/>
          <w:color w:val="222222"/>
        </w:rPr>
        <w:t xml:space="preserve">Nature Conservation </w:t>
      </w:r>
      <w:r w:rsidRPr="007A79B8">
        <w:rPr>
          <w:color w:val="222222"/>
        </w:rPr>
        <w:t xml:space="preserve">(pp. 137-141). Springer-Verlag. </w:t>
      </w:r>
      <w:r w:rsidRPr="007A79B8">
        <w:t>https://doi.org/</w:t>
      </w:r>
      <w:r w:rsidRPr="007A79B8">
        <w:rPr>
          <w:color w:val="222222"/>
        </w:rPr>
        <w:t>10.1007/978-3-540-47229-2_16</w:t>
      </w:r>
    </w:p>
    <w:p w14:paraId="00000347" w14:textId="77777777" w:rsidR="000474E5" w:rsidRPr="007A79B8" w:rsidRDefault="009843A5" w:rsidP="00DD13E0">
      <w:pPr>
        <w:spacing w:after="0" w:line="480" w:lineRule="auto"/>
        <w:jc w:val="both"/>
        <w:rPr>
          <w:color w:val="222222"/>
        </w:rPr>
      </w:pPr>
      <w:proofErr w:type="spellStart"/>
      <w:r w:rsidRPr="007A79B8">
        <w:rPr>
          <w:color w:val="222222"/>
        </w:rPr>
        <w:t>Rondeux</w:t>
      </w:r>
      <w:proofErr w:type="spellEnd"/>
      <w:r w:rsidRPr="007A79B8">
        <w:rPr>
          <w:color w:val="222222"/>
        </w:rPr>
        <w:t xml:space="preserve">, J., &amp; Sanchez, C. (2010). Review of indicators and field methods for monitoring biodiversity within national forest inventories. Core variable: Deadwood. </w:t>
      </w:r>
      <w:r w:rsidRPr="007A79B8">
        <w:rPr>
          <w:i/>
          <w:color w:val="222222"/>
        </w:rPr>
        <w:t xml:space="preserve">Environmental monitoring and </w:t>
      </w:r>
      <w:r w:rsidRPr="007A79B8">
        <w:rPr>
          <w:color w:val="222222"/>
        </w:rPr>
        <w:t>assessment,</w:t>
      </w:r>
      <w:r w:rsidRPr="007A79B8">
        <w:rPr>
          <w:i/>
          <w:color w:val="222222"/>
        </w:rPr>
        <w:t xml:space="preserve"> 164(1-4),</w:t>
      </w:r>
      <w:r w:rsidRPr="007A79B8">
        <w:rPr>
          <w:color w:val="222222"/>
        </w:rPr>
        <w:t xml:space="preserve"> 617-630. </w:t>
      </w:r>
      <w:r w:rsidRPr="007A79B8">
        <w:t>https://doi.org/</w:t>
      </w:r>
      <w:r w:rsidRPr="007A79B8">
        <w:rPr>
          <w:color w:val="222222"/>
        </w:rPr>
        <w:t>10.1007/s10661-009-0917-6</w:t>
      </w:r>
    </w:p>
    <w:p w14:paraId="00000348" w14:textId="77777777" w:rsidR="000474E5" w:rsidRPr="007A79B8" w:rsidRDefault="009843A5" w:rsidP="00DD13E0">
      <w:pPr>
        <w:spacing w:after="0" w:line="480" w:lineRule="auto"/>
        <w:jc w:val="both"/>
      </w:pPr>
      <w:proofErr w:type="spellStart"/>
      <w:r w:rsidRPr="007A79B8">
        <w:rPr>
          <w:color w:val="222222"/>
          <w:lang w:val="it-IT"/>
        </w:rPr>
        <w:t>Rondeux</w:t>
      </w:r>
      <w:proofErr w:type="spellEnd"/>
      <w:r w:rsidRPr="007A79B8">
        <w:rPr>
          <w:color w:val="222222"/>
          <w:lang w:val="it-IT"/>
        </w:rPr>
        <w:t xml:space="preserve">, J., Bertini, R., </w:t>
      </w:r>
      <w:proofErr w:type="spellStart"/>
      <w:r w:rsidRPr="007A79B8">
        <w:rPr>
          <w:color w:val="222222"/>
          <w:lang w:val="it-IT"/>
        </w:rPr>
        <w:t>Bastrup-Birk</w:t>
      </w:r>
      <w:proofErr w:type="spellEnd"/>
      <w:r w:rsidRPr="007A79B8">
        <w:rPr>
          <w:color w:val="222222"/>
          <w:lang w:val="it-IT"/>
        </w:rPr>
        <w:t xml:space="preserve">, A., Corona, P., Latte, N., </w:t>
      </w:r>
      <w:proofErr w:type="spellStart"/>
      <w:r w:rsidRPr="007A79B8">
        <w:rPr>
          <w:color w:val="222222"/>
          <w:lang w:val="it-IT"/>
        </w:rPr>
        <w:t>McRoberts</w:t>
      </w:r>
      <w:proofErr w:type="spellEnd"/>
      <w:r w:rsidRPr="007A79B8">
        <w:rPr>
          <w:color w:val="222222"/>
          <w:lang w:val="it-IT"/>
        </w:rPr>
        <w:t xml:space="preserve">, R.E., </w:t>
      </w:r>
      <w:proofErr w:type="spellStart"/>
      <w:r w:rsidRPr="007A79B8">
        <w:rPr>
          <w:color w:val="222222"/>
          <w:lang w:val="it-IT"/>
        </w:rPr>
        <w:t>Ståhl</w:t>
      </w:r>
      <w:proofErr w:type="spellEnd"/>
      <w:r w:rsidRPr="007A79B8">
        <w:rPr>
          <w:color w:val="222222"/>
          <w:lang w:val="it-IT"/>
        </w:rPr>
        <w:t xml:space="preserve">, G., </w:t>
      </w:r>
      <w:proofErr w:type="spellStart"/>
      <w:r w:rsidRPr="007A79B8">
        <w:rPr>
          <w:color w:val="222222"/>
          <w:lang w:val="it-IT"/>
        </w:rPr>
        <w:t>Winter</w:t>
      </w:r>
      <w:proofErr w:type="spellEnd"/>
      <w:r w:rsidRPr="007A79B8">
        <w:rPr>
          <w:color w:val="222222"/>
          <w:lang w:val="it-IT"/>
        </w:rPr>
        <w:t xml:space="preserve">, S., &amp; </w:t>
      </w:r>
      <w:proofErr w:type="spellStart"/>
      <w:r w:rsidRPr="007A79B8">
        <w:rPr>
          <w:color w:val="222222"/>
          <w:lang w:val="it-IT"/>
        </w:rPr>
        <w:t>Chirici</w:t>
      </w:r>
      <w:proofErr w:type="spellEnd"/>
      <w:r w:rsidRPr="007A79B8">
        <w:rPr>
          <w:color w:val="222222"/>
          <w:lang w:val="it-IT"/>
        </w:rPr>
        <w:t xml:space="preserve">, G. (2012). </w:t>
      </w:r>
      <w:r w:rsidRPr="007A79B8">
        <w:rPr>
          <w:color w:val="222222"/>
        </w:rPr>
        <w:t xml:space="preserve">Assessing deadwood using harmonized national forest inventory data. </w:t>
      </w:r>
      <w:r w:rsidRPr="007A79B8">
        <w:rPr>
          <w:i/>
          <w:color w:val="222222"/>
        </w:rPr>
        <w:t>Forest science, 58(3),</w:t>
      </w:r>
      <w:r w:rsidRPr="007A79B8">
        <w:rPr>
          <w:color w:val="222222"/>
        </w:rPr>
        <w:t xml:space="preserve"> 269-283. </w:t>
      </w:r>
      <w:r w:rsidRPr="007A79B8">
        <w:t>https://doi.org/</w:t>
      </w:r>
      <w:hyperlink r:id="rId66">
        <w:r w:rsidRPr="007A79B8">
          <w:rPr>
            <w:color w:val="222222"/>
          </w:rPr>
          <w:t>10.5849/forsci.10-057</w:t>
        </w:r>
      </w:hyperlink>
    </w:p>
    <w:p w14:paraId="00000349" w14:textId="7E8615AC" w:rsidR="000474E5" w:rsidRPr="00601776" w:rsidRDefault="009843A5" w:rsidP="00DD13E0">
      <w:pPr>
        <w:spacing w:after="0" w:line="480" w:lineRule="auto"/>
        <w:jc w:val="both"/>
      </w:pPr>
      <w:r w:rsidRPr="00601776">
        <w:t>Spies, T.</w:t>
      </w:r>
      <w:r w:rsidR="00006319">
        <w:t xml:space="preserve"> </w:t>
      </w:r>
      <w:r w:rsidRPr="00601776">
        <w:t xml:space="preserve">A. (1998). Forest structure: a key to the ecosystem. </w:t>
      </w:r>
      <w:r w:rsidRPr="00601776">
        <w:rPr>
          <w:i/>
        </w:rPr>
        <w:t>Northwest Science, 72(2),</w:t>
      </w:r>
      <w:r w:rsidRPr="00601776">
        <w:t xml:space="preserve"> 34–39. </w:t>
      </w:r>
    </w:p>
    <w:p w14:paraId="0000034A" w14:textId="77777777" w:rsidR="000474E5" w:rsidRPr="007A79B8" w:rsidRDefault="009843A5" w:rsidP="00DD13E0">
      <w:pPr>
        <w:spacing w:after="0" w:line="480" w:lineRule="auto"/>
        <w:jc w:val="both"/>
      </w:pPr>
      <w:proofErr w:type="spellStart"/>
      <w:r w:rsidRPr="00ED5431">
        <w:t>Stokland</w:t>
      </w:r>
      <w:proofErr w:type="spellEnd"/>
      <w:r w:rsidRPr="00ED5431">
        <w:t xml:space="preserve">, J. N., </w:t>
      </w:r>
      <w:proofErr w:type="spellStart"/>
      <w:r w:rsidRPr="00ED5431">
        <w:t>Siitonen</w:t>
      </w:r>
      <w:proofErr w:type="spellEnd"/>
      <w:r w:rsidRPr="00ED5431">
        <w:t xml:space="preserve">, J., &amp; Jonsson, B. G. (2012). Biodiversity in dead wood. </w:t>
      </w:r>
      <w:r w:rsidRPr="007A79B8">
        <w:t>Cambridge University Press, Cambridge. https://doi.org/10.1017/CBO9781139025843</w:t>
      </w:r>
    </w:p>
    <w:p w14:paraId="0000034B" w14:textId="77777777" w:rsidR="000474E5" w:rsidRPr="00ED5431" w:rsidRDefault="009843A5" w:rsidP="00DD13E0">
      <w:pPr>
        <w:spacing w:after="0" w:line="480" w:lineRule="auto"/>
        <w:jc w:val="both"/>
      </w:pPr>
      <w:proofErr w:type="spellStart"/>
      <w:r w:rsidRPr="007A79B8">
        <w:t>Ståhl</w:t>
      </w:r>
      <w:proofErr w:type="spellEnd"/>
      <w:r w:rsidRPr="007A79B8">
        <w:t>, G. (1998).</w:t>
      </w:r>
      <w:r w:rsidRPr="007A79B8">
        <w:rPr>
          <w:color w:val="222222"/>
        </w:rPr>
        <w:t xml:space="preserve"> Transect </w:t>
      </w:r>
      <w:proofErr w:type="spellStart"/>
      <w:r w:rsidRPr="007A79B8">
        <w:rPr>
          <w:color w:val="222222"/>
        </w:rPr>
        <w:t>relascope</w:t>
      </w:r>
      <w:proofErr w:type="spellEnd"/>
      <w:r w:rsidRPr="007A79B8">
        <w:rPr>
          <w:color w:val="222222"/>
        </w:rPr>
        <w:t xml:space="preserve"> sampling--A method for the quantification of coarse woody debris. </w:t>
      </w:r>
      <w:r w:rsidRPr="008638AA">
        <w:rPr>
          <w:i/>
          <w:iCs/>
          <w:color w:val="222222"/>
        </w:rPr>
        <w:t>Forest Science, 44,</w:t>
      </w:r>
      <w:r w:rsidRPr="00006319">
        <w:rPr>
          <w:color w:val="222222"/>
        </w:rPr>
        <w:t xml:space="preserve"> 58-63.</w:t>
      </w:r>
      <w:r w:rsidRPr="00ED5431">
        <w:t xml:space="preserve"> https://doi.org/10.1093/forestscience/44.1.58</w:t>
      </w:r>
    </w:p>
    <w:p w14:paraId="0000034C" w14:textId="77777777" w:rsidR="000474E5" w:rsidRPr="007A79B8" w:rsidRDefault="009843A5" w:rsidP="00DD13E0">
      <w:pPr>
        <w:spacing w:after="0" w:line="480" w:lineRule="auto"/>
        <w:jc w:val="both"/>
      </w:pPr>
      <w:r w:rsidRPr="00ED5431">
        <w:t xml:space="preserve">Van Wagner, C. E. (1968). The line intersect method in forest fuel sampling. </w:t>
      </w:r>
      <w:r w:rsidRPr="007A79B8">
        <w:rPr>
          <w:i/>
        </w:rPr>
        <w:t>Forest Science</w:t>
      </w:r>
      <w:r w:rsidRPr="007A79B8">
        <w:t xml:space="preserve">, </w:t>
      </w:r>
      <w:r w:rsidRPr="007A79B8">
        <w:rPr>
          <w:i/>
        </w:rPr>
        <w:t xml:space="preserve">14, </w:t>
      </w:r>
      <w:r w:rsidRPr="007A79B8">
        <w:t xml:space="preserve">20-26. </w:t>
      </w:r>
    </w:p>
    <w:p w14:paraId="0000034D" w14:textId="56A2C4A7" w:rsidR="000474E5" w:rsidRPr="00006319" w:rsidRDefault="009843A5" w:rsidP="00DD13E0">
      <w:pPr>
        <w:spacing w:after="0" w:line="480" w:lineRule="auto"/>
        <w:jc w:val="both"/>
      </w:pPr>
      <w:r w:rsidRPr="007A79B8">
        <w:t xml:space="preserve">Vidal, C., </w:t>
      </w:r>
      <w:proofErr w:type="spellStart"/>
      <w:r w:rsidRPr="007A79B8">
        <w:t>Alberdi</w:t>
      </w:r>
      <w:proofErr w:type="spellEnd"/>
      <w:r w:rsidRPr="007A79B8">
        <w:t xml:space="preserve">, I. A., Mateo, L. H., &amp; Redmond, J. J. (2016). National </w:t>
      </w:r>
      <w:r w:rsidR="00006319">
        <w:t>f</w:t>
      </w:r>
      <w:r w:rsidRPr="007A79B8">
        <w:t xml:space="preserve">orest </w:t>
      </w:r>
      <w:r w:rsidR="00006319">
        <w:t>i</w:t>
      </w:r>
      <w:r w:rsidRPr="00006319">
        <w:t xml:space="preserve">nventories: </w:t>
      </w:r>
      <w:r w:rsidR="00006319">
        <w:t>a</w:t>
      </w:r>
      <w:r w:rsidRPr="00006319">
        <w:t xml:space="preserve">ssessment of </w:t>
      </w:r>
      <w:r w:rsidR="00006319">
        <w:t>w</w:t>
      </w:r>
      <w:r w:rsidRPr="00006319">
        <w:t xml:space="preserve">ood </w:t>
      </w:r>
      <w:r w:rsidR="00006319">
        <w:t>a</w:t>
      </w:r>
      <w:r w:rsidRPr="00006319">
        <w:t xml:space="preserve">vailability and </w:t>
      </w:r>
      <w:r w:rsidR="00006319">
        <w:t>u</w:t>
      </w:r>
      <w:r w:rsidRPr="00006319">
        <w:t>se. Springer-Verlag. https://doi.org/10.1007/978-3-319-44015-6.</w:t>
      </w:r>
    </w:p>
    <w:p w14:paraId="0000034E" w14:textId="77777777" w:rsidR="000474E5" w:rsidRPr="007A79B8" w:rsidRDefault="009843A5" w:rsidP="00DD13E0">
      <w:pPr>
        <w:spacing w:after="0" w:line="480" w:lineRule="auto"/>
        <w:jc w:val="both"/>
      </w:pPr>
      <w:r w:rsidRPr="00ED5431">
        <w:lastRenderedPageBreak/>
        <w:t xml:space="preserve">Warren, W. G., &amp; Olsen, P. F. (1964). A line intersect technique for assessing logging waste. </w:t>
      </w:r>
      <w:r w:rsidRPr="007A79B8">
        <w:rPr>
          <w:i/>
        </w:rPr>
        <w:t>Forest Science</w:t>
      </w:r>
      <w:r w:rsidRPr="007A79B8">
        <w:t xml:space="preserve">, </w:t>
      </w:r>
      <w:r w:rsidRPr="007A79B8">
        <w:rPr>
          <w:i/>
        </w:rPr>
        <w:t>10,</w:t>
      </w:r>
      <w:r w:rsidRPr="007A79B8">
        <w:t xml:space="preserve"> 267-276. https://doi.org/10.1093/forestscience/10.3.267 </w:t>
      </w:r>
    </w:p>
    <w:p w14:paraId="0000034F" w14:textId="77777777" w:rsidR="000474E5" w:rsidRPr="007A79B8" w:rsidRDefault="009843A5" w:rsidP="00DD13E0">
      <w:pPr>
        <w:spacing w:after="0" w:line="480" w:lineRule="auto"/>
        <w:jc w:val="both"/>
      </w:pPr>
      <w:r w:rsidRPr="007A79B8">
        <w:t xml:space="preserve">Winter, S., </w:t>
      </w:r>
      <w:proofErr w:type="spellStart"/>
      <w:r w:rsidRPr="007A79B8">
        <w:t>Chirici</w:t>
      </w:r>
      <w:proofErr w:type="spellEnd"/>
      <w:r w:rsidRPr="007A79B8">
        <w:t xml:space="preserve">, G., McRoberts, R. E., Hauk, E., &amp; </w:t>
      </w:r>
      <w:proofErr w:type="spellStart"/>
      <w:r w:rsidRPr="007A79B8">
        <w:t>Tomppo</w:t>
      </w:r>
      <w:proofErr w:type="spellEnd"/>
      <w:r w:rsidRPr="007A79B8">
        <w:t xml:space="preserve">, E. (2008). Possibilities for harmonizing national forest inventory data for use in forest biodiversity assessments. </w:t>
      </w:r>
      <w:r w:rsidRPr="007A79B8">
        <w:rPr>
          <w:i/>
        </w:rPr>
        <w:t>Forestry, 81(1),</w:t>
      </w:r>
      <w:r w:rsidRPr="007A79B8">
        <w:t xml:space="preserve"> 33-44. https://doi.org/</w:t>
      </w:r>
      <w:hyperlink r:id="rId67">
        <w:r w:rsidRPr="007A79B8">
          <w:t>10.1093/forestry/cpm042</w:t>
        </w:r>
      </w:hyperlink>
    </w:p>
    <w:p w14:paraId="00000350" w14:textId="607CB1FA" w:rsidR="000474E5" w:rsidRDefault="009843A5" w:rsidP="00DD13E0">
      <w:pPr>
        <w:spacing w:after="0" w:line="480" w:lineRule="auto"/>
        <w:jc w:val="both"/>
      </w:pPr>
      <w:proofErr w:type="spellStart"/>
      <w:r w:rsidRPr="00601776">
        <w:t>Woldendorp</w:t>
      </w:r>
      <w:proofErr w:type="spellEnd"/>
      <w:r w:rsidRPr="00601776">
        <w:t>, G., Keenan, R. J., Barry, S.,</w:t>
      </w:r>
      <w:r w:rsidR="00006319">
        <w:t xml:space="preserve"> &amp;</w:t>
      </w:r>
      <w:r w:rsidRPr="00601776">
        <w:t xml:space="preserve"> Spencer, R. D. 2004. Analysis of sampling methods for coarse woody debris</w:t>
      </w:r>
      <w:r>
        <w:t xml:space="preserve">. </w:t>
      </w:r>
      <w:r>
        <w:rPr>
          <w:i/>
        </w:rPr>
        <w:t>Forest Ecology and Management,</w:t>
      </w:r>
      <w:r>
        <w:t xml:space="preserve"> </w:t>
      </w:r>
      <w:r>
        <w:rPr>
          <w:i/>
        </w:rPr>
        <w:t>198,</w:t>
      </w:r>
      <w:r>
        <w:t xml:space="preserve"> 133-148. https://doi.org/10.1016/j.foreco.2004.03.042</w:t>
      </w:r>
    </w:p>
    <w:p w14:paraId="00000351" w14:textId="77777777" w:rsidR="000474E5" w:rsidRDefault="000474E5"/>
    <w:sectPr w:rsidR="000474E5" w:rsidSect="009843A5">
      <w:pgSz w:w="12240" w:h="15840"/>
      <w:pgMar w:top="1417" w:right="1134" w:bottom="1134" w:left="1134" w:header="720" w:footer="720" w:gutter="0"/>
      <w:lnNumType w:countBy="1" w:restart="continuous"/>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4E5"/>
    <w:rsid w:val="00006319"/>
    <w:rsid w:val="000278F3"/>
    <w:rsid w:val="000474E5"/>
    <w:rsid w:val="0010167C"/>
    <w:rsid w:val="001B0DB5"/>
    <w:rsid w:val="00214B12"/>
    <w:rsid w:val="00245003"/>
    <w:rsid w:val="0025142C"/>
    <w:rsid w:val="002A5302"/>
    <w:rsid w:val="0032747A"/>
    <w:rsid w:val="003277F7"/>
    <w:rsid w:val="00340E7C"/>
    <w:rsid w:val="003772EA"/>
    <w:rsid w:val="0039174E"/>
    <w:rsid w:val="003E0FC4"/>
    <w:rsid w:val="003F011B"/>
    <w:rsid w:val="004139FC"/>
    <w:rsid w:val="00425630"/>
    <w:rsid w:val="004776C1"/>
    <w:rsid w:val="004E0821"/>
    <w:rsid w:val="00515ECC"/>
    <w:rsid w:val="00531059"/>
    <w:rsid w:val="0055007B"/>
    <w:rsid w:val="00567772"/>
    <w:rsid w:val="005C035A"/>
    <w:rsid w:val="00601776"/>
    <w:rsid w:val="0066744E"/>
    <w:rsid w:val="006E4C16"/>
    <w:rsid w:val="007A79B8"/>
    <w:rsid w:val="007C0BFD"/>
    <w:rsid w:val="007E4159"/>
    <w:rsid w:val="00822AD8"/>
    <w:rsid w:val="008638AA"/>
    <w:rsid w:val="008D08D5"/>
    <w:rsid w:val="008E484B"/>
    <w:rsid w:val="009843A5"/>
    <w:rsid w:val="009C6506"/>
    <w:rsid w:val="00A40CCB"/>
    <w:rsid w:val="00A57B83"/>
    <w:rsid w:val="00A9291D"/>
    <w:rsid w:val="00B402A3"/>
    <w:rsid w:val="00B46969"/>
    <w:rsid w:val="00B571BC"/>
    <w:rsid w:val="00B70283"/>
    <w:rsid w:val="00C0411B"/>
    <w:rsid w:val="00C64472"/>
    <w:rsid w:val="00C713E7"/>
    <w:rsid w:val="00CA2234"/>
    <w:rsid w:val="00D35152"/>
    <w:rsid w:val="00D76B0D"/>
    <w:rsid w:val="00D97680"/>
    <w:rsid w:val="00DD13E0"/>
    <w:rsid w:val="00E5530A"/>
    <w:rsid w:val="00EB0B3D"/>
    <w:rsid w:val="00EC34F8"/>
    <w:rsid w:val="00ED5431"/>
    <w:rsid w:val="00EE613C"/>
    <w:rsid w:val="00EF5ADE"/>
    <w:rsid w:val="00F14486"/>
    <w:rsid w:val="00F466A7"/>
    <w:rsid w:val="00F528DC"/>
    <w:rsid w:val="00FD7DBB"/>
    <w:rsid w:val="00FE775C"/>
    <w:rsid w:val="00FE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7896"/>
  <w15:docId w15:val="{A6861702-E2B1-4E96-8B3D-501ACC1C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28"/>
    <w:rPr>
      <w:lang w:eastAsia="it-IT"/>
    </w:rPr>
  </w:style>
  <w:style w:type="paragraph" w:styleId="Heading1">
    <w:name w:val="heading 1"/>
    <w:basedOn w:val="Normal"/>
    <w:next w:val="Normal"/>
    <w:link w:val="Heading1Char"/>
    <w:uiPriority w:val="9"/>
    <w:qFormat/>
    <w:rsid w:val="000B2D28"/>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link w:val="Heading2Char"/>
    <w:uiPriority w:val="9"/>
    <w:unhideWhenUsed/>
    <w:qFormat/>
    <w:rsid w:val="000B2D28"/>
    <w:pPr>
      <w:keepNext/>
      <w:keepLines/>
      <w:spacing w:before="200" w:after="0"/>
      <w:outlineLvl w:val="1"/>
    </w:pPr>
    <w:rPr>
      <w:rFonts w:ascii="Calibri" w:eastAsia="Calibri" w:hAnsi="Calibri" w:cs="Calibri"/>
      <w:b/>
      <w:color w:val="4F81BD"/>
      <w:sz w:val="32"/>
      <w:szCs w:val="32"/>
    </w:rPr>
  </w:style>
  <w:style w:type="paragraph" w:styleId="Heading3">
    <w:name w:val="heading 3"/>
    <w:basedOn w:val="Normal"/>
    <w:next w:val="Normal"/>
    <w:link w:val="Heading3Char"/>
    <w:uiPriority w:val="9"/>
    <w:unhideWhenUsed/>
    <w:qFormat/>
    <w:rsid w:val="000B2D28"/>
    <w:pPr>
      <w:keepNext/>
      <w:keepLines/>
      <w:spacing w:before="200" w:after="0"/>
      <w:outlineLvl w:val="2"/>
    </w:pPr>
    <w:rPr>
      <w:rFonts w:ascii="Calibri" w:eastAsia="Calibri" w:hAnsi="Calibri" w:cs="Calibri"/>
      <w:b/>
      <w:color w:val="4F81BD"/>
      <w:sz w:val="28"/>
      <w:szCs w:val="28"/>
    </w:rPr>
  </w:style>
  <w:style w:type="paragraph" w:styleId="Heading4">
    <w:name w:val="heading 4"/>
    <w:basedOn w:val="Normal"/>
    <w:next w:val="Normal"/>
    <w:link w:val="Heading4Char"/>
    <w:uiPriority w:val="9"/>
    <w:semiHidden/>
    <w:unhideWhenUsed/>
    <w:qFormat/>
    <w:rsid w:val="000B2D28"/>
    <w:pPr>
      <w:keepNext/>
      <w:keepLines/>
      <w:spacing w:before="200" w:after="0"/>
      <w:outlineLvl w:val="3"/>
    </w:pPr>
    <w:rPr>
      <w:rFonts w:ascii="Calibri" w:eastAsia="Calibri" w:hAnsi="Calibri" w:cs="Calibri"/>
      <w:b/>
      <w:color w:val="4F81BD"/>
    </w:rPr>
  </w:style>
  <w:style w:type="paragraph" w:styleId="Heading5">
    <w:name w:val="heading 5"/>
    <w:basedOn w:val="Normal"/>
    <w:next w:val="Normal"/>
    <w:link w:val="Heading5Char"/>
    <w:uiPriority w:val="9"/>
    <w:semiHidden/>
    <w:unhideWhenUsed/>
    <w:qFormat/>
    <w:rsid w:val="000B2D28"/>
    <w:pPr>
      <w:keepNext/>
      <w:keepLines/>
      <w:spacing w:before="200" w:after="0"/>
      <w:outlineLvl w:val="4"/>
    </w:pPr>
    <w:rPr>
      <w:rFonts w:ascii="Calibri" w:eastAsia="Calibri" w:hAnsi="Calibri" w:cs="Calibri"/>
      <w:i/>
      <w:color w:val="4F81BD"/>
    </w:rPr>
  </w:style>
  <w:style w:type="paragraph" w:styleId="Heading6">
    <w:name w:val="heading 6"/>
    <w:basedOn w:val="Normal"/>
    <w:next w:val="Normal"/>
    <w:link w:val="Heading6Char"/>
    <w:uiPriority w:val="9"/>
    <w:semiHidden/>
    <w:unhideWhenUsed/>
    <w:qFormat/>
    <w:rsid w:val="000B2D28"/>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2D28"/>
    <w:pPr>
      <w:keepNext/>
      <w:keepLines/>
      <w:spacing w:before="480" w:after="240"/>
      <w:jc w:val="center"/>
    </w:pPr>
    <w:rPr>
      <w:rFonts w:ascii="Calibri" w:eastAsia="Calibri" w:hAnsi="Calibri" w:cs="Calibri"/>
      <w:b/>
      <w:color w:val="335B8A"/>
      <w:sz w:val="36"/>
      <w:szCs w:val="36"/>
    </w:rPr>
  </w:style>
  <w:style w:type="character" w:customStyle="1" w:styleId="Heading1Char">
    <w:name w:val="Heading 1 Char"/>
    <w:basedOn w:val="DefaultParagraphFont"/>
    <w:link w:val="Heading1"/>
    <w:uiPriority w:val="9"/>
    <w:rsid w:val="000B2D28"/>
    <w:rPr>
      <w:rFonts w:ascii="Calibri" w:eastAsia="Calibri" w:hAnsi="Calibri" w:cs="Calibri"/>
      <w:b/>
      <w:color w:val="335B8A"/>
      <w:sz w:val="32"/>
      <w:szCs w:val="32"/>
      <w:lang w:val="en-US" w:eastAsia="it-IT"/>
    </w:rPr>
  </w:style>
  <w:style w:type="character" w:customStyle="1" w:styleId="Heading2Char">
    <w:name w:val="Heading 2 Char"/>
    <w:basedOn w:val="DefaultParagraphFont"/>
    <w:link w:val="Heading2"/>
    <w:uiPriority w:val="9"/>
    <w:rsid w:val="000B2D28"/>
    <w:rPr>
      <w:rFonts w:ascii="Calibri" w:eastAsia="Calibri" w:hAnsi="Calibri" w:cs="Calibri"/>
      <w:b/>
      <w:color w:val="4F81BD"/>
      <w:sz w:val="32"/>
      <w:szCs w:val="32"/>
      <w:lang w:val="en-US" w:eastAsia="it-IT"/>
    </w:rPr>
  </w:style>
  <w:style w:type="character" w:customStyle="1" w:styleId="Heading3Char">
    <w:name w:val="Heading 3 Char"/>
    <w:basedOn w:val="DefaultParagraphFont"/>
    <w:link w:val="Heading3"/>
    <w:uiPriority w:val="9"/>
    <w:rsid w:val="000B2D28"/>
    <w:rPr>
      <w:rFonts w:ascii="Calibri" w:eastAsia="Calibri" w:hAnsi="Calibri" w:cs="Calibri"/>
      <w:b/>
      <w:color w:val="4F81BD"/>
      <w:sz w:val="28"/>
      <w:szCs w:val="28"/>
      <w:lang w:val="en-US" w:eastAsia="it-IT"/>
    </w:rPr>
  </w:style>
  <w:style w:type="character" w:customStyle="1" w:styleId="Heading4Char">
    <w:name w:val="Heading 4 Char"/>
    <w:basedOn w:val="DefaultParagraphFont"/>
    <w:link w:val="Heading4"/>
    <w:uiPriority w:val="9"/>
    <w:semiHidden/>
    <w:rsid w:val="000B2D28"/>
    <w:rPr>
      <w:rFonts w:ascii="Calibri" w:eastAsia="Calibri" w:hAnsi="Calibri" w:cs="Calibri"/>
      <w:b/>
      <w:color w:val="4F81BD"/>
      <w:sz w:val="24"/>
      <w:szCs w:val="24"/>
      <w:lang w:val="en-US" w:eastAsia="it-IT"/>
    </w:rPr>
  </w:style>
  <w:style w:type="character" w:customStyle="1" w:styleId="Heading5Char">
    <w:name w:val="Heading 5 Char"/>
    <w:basedOn w:val="DefaultParagraphFont"/>
    <w:link w:val="Heading5"/>
    <w:uiPriority w:val="9"/>
    <w:semiHidden/>
    <w:rsid w:val="000B2D28"/>
    <w:rPr>
      <w:rFonts w:ascii="Calibri" w:eastAsia="Calibri" w:hAnsi="Calibri" w:cs="Calibri"/>
      <w:i/>
      <w:color w:val="4F81BD"/>
      <w:sz w:val="24"/>
      <w:szCs w:val="24"/>
      <w:lang w:val="en-US" w:eastAsia="it-IT"/>
    </w:rPr>
  </w:style>
  <w:style w:type="character" w:customStyle="1" w:styleId="Heading6Char">
    <w:name w:val="Heading 6 Char"/>
    <w:basedOn w:val="DefaultParagraphFont"/>
    <w:link w:val="Heading6"/>
    <w:uiPriority w:val="9"/>
    <w:semiHidden/>
    <w:rsid w:val="000B2D28"/>
    <w:rPr>
      <w:rFonts w:ascii="Calibri" w:eastAsia="Calibri" w:hAnsi="Calibri" w:cs="Calibri"/>
      <w:color w:val="4F81BD"/>
      <w:sz w:val="24"/>
      <w:szCs w:val="24"/>
      <w:lang w:val="en-US" w:eastAsia="it-IT"/>
    </w:rPr>
  </w:style>
  <w:style w:type="table" w:customStyle="1" w:styleId="TableNormal1">
    <w:name w:val="Table Normal1"/>
    <w:rsid w:val="000B2D28"/>
    <w:rPr>
      <w:lang w:eastAsia="it-IT"/>
    </w:rPr>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0B2D28"/>
    <w:rPr>
      <w:rFonts w:ascii="Calibri" w:eastAsia="Calibri" w:hAnsi="Calibri" w:cs="Calibri"/>
      <w:b/>
      <w:color w:val="335B8A"/>
      <w:sz w:val="36"/>
      <w:szCs w:val="36"/>
      <w:lang w:val="en-US" w:eastAsia="it-IT"/>
    </w:rPr>
  </w:style>
  <w:style w:type="table" w:customStyle="1" w:styleId="TableNormal10">
    <w:name w:val="Table Normal1"/>
    <w:rsid w:val="000B2D28"/>
    <w:rPr>
      <w:lang w:eastAsia="it-IT"/>
    </w:rPr>
    <w:tblPr>
      <w:tblCellMar>
        <w:top w:w="0" w:type="dxa"/>
        <w:left w:w="0" w:type="dxa"/>
        <w:bottom w:w="0" w:type="dxa"/>
        <w:right w:w="0" w:type="dxa"/>
      </w:tblCellMar>
    </w:tblPr>
  </w:style>
  <w:style w:type="paragraph" w:styleId="Subtitle">
    <w:name w:val="Subtitle"/>
    <w:basedOn w:val="Normal"/>
    <w:next w:val="Normal"/>
    <w:link w:val="SubtitleChar"/>
    <w:uiPriority w:val="11"/>
    <w:qFormat/>
    <w:pPr>
      <w:keepNext/>
      <w:keepLines/>
      <w:spacing w:before="240" w:after="240"/>
      <w:jc w:val="center"/>
    </w:pPr>
    <w:rPr>
      <w:rFonts w:ascii="Calibri" w:eastAsia="Calibri" w:hAnsi="Calibri" w:cs="Calibri"/>
      <w:b/>
      <w:color w:val="335B8A"/>
      <w:sz w:val="30"/>
      <w:szCs w:val="30"/>
    </w:rPr>
  </w:style>
  <w:style w:type="character" w:customStyle="1" w:styleId="SubtitleChar">
    <w:name w:val="Subtitle Char"/>
    <w:basedOn w:val="DefaultParagraphFont"/>
    <w:link w:val="Subtitle"/>
    <w:uiPriority w:val="11"/>
    <w:rsid w:val="000B2D28"/>
    <w:rPr>
      <w:rFonts w:ascii="Calibri" w:eastAsia="Calibri" w:hAnsi="Calibri" w:cs="Calibri"/>
      <w:b/>
      <w:color w:val="335B8A"/>
      <w:sz w:val="30"/>
      <w:szCs w:val="30"/>
      <w:lang w:val="en-US" w:eastAsia="it-IT"/>
    </w:rPr>
  </w:style>
  <w:style w:type="character" w:styleId="LineNumber">
    <w:name w:val="line number"/>
    <w:basedOn w:val="DefaultParagraphFont"/>
    <w:uiPriority w:val="99"/>
    <w:semiHidden/>
    <w:unhideWhenUsed/>
    <w:rsid w:val="000B2D28"/>
  </w:style>
  <w:style w:type="character" w:styleId="CommentReference">
    <w:name w:val="annotation reference"/>
    <w:basedOn w:val="DefaultParagraphFont"/>
    <w:uiPriority w:val="99"/>
    <w:semiHidden/>
    <w:unhideWhenUsed/>
    <w:rsid w:val="000B2D28"/>
    <w:rPr>
      <w:sz w:val="16"/>
      <w:szCs w:val="16"/>
    </w:rPr>
  </w:style>
  <w:style w:type="paragraph" w:styleId="CommentText">
    <w:name w:val="annotation text"/>
    <w:basedOn w:val="Normal"/>
    <w:link w:val="CommentTextChar"/>
    <w:uiPriority w:val="99"/>
    <w:unhideWhenUsed/>
    <w:rsid w:val="000B2D28"/>
    <w:rPr>
      <w:sz w:val="20"/>
      <w:szCs w:val="20"/>
    </w:rPr>
  </w:style>
  <w:style w:type="character" w:customStyle="1" w:styleId="CommentTextChar">
    <w:name w:val="Comment Text Char"/>
    <w:basedOn w:val="DefaultParagraphFont"/>
    <w:link w:val="CommentText"/>
    <w:uiPriority w:val="99"/>
    <w:rsid w:val="000B2D28"/>
    <w:rPr>
      <w:rFonts w:ascii="Cambria" w:eastAsia="Cambria" w:hAnsi="Cambria" w:cs="Cambria"/>
      <w:sz w:val="20"/>
      <w:szCs w:val="20"/>
      <w:lang w:val="en-US" w:eastAsia="it-IT"/>
    </w:rPr>
  </w:style>
  <w:style w:type="paragraph" w:styleId="CommentSubject">
    <w:name w:val="annotation subject"/>
    <w:basedOn w:val="CommentText"/>
    <w:next w:val="CommentText"/>
    <w:link w:val="CommentSubjectChar"/>
    <w:uiPriority w:val="99"/>
    <w:semiHidden/>
    <w:unhideWhenUsed/>
    <w:rsid w:val="000B2D28"/>
    <w:rPr>
      <w:b/>
      <w:bCs/>
    </w:rPr>
  </w:style>
  <w:style w:type="character" w:customStyle="1" w:styleId="CommentSubjectChar">
    <w:name w:val="Comment Subject Char"/>
    <w:basedOn w:val="CommentTextChar"/>
    <w:link w:val="CommentSubject"/>
    <w:uiPriority w:val="99"/>
    <w:semiHidden/>
    <w:rsid w:val="000B2D28"/>
    <w:rPr>
      <w:rFonts w:ascii="Cambria" w:eastAsia="Cambria" w:hAnsi="Cambria" w:cs="Cambria"/>
      <w:b/>
      <w:bCs/>
      <w:sz w:val="20"/>
      <w:szCs w:val="20"/>
      <w:lang w:val="en-US" w:eastAsia="it-IT"/>
    </w:rPr>
  </w:style>
  <w:style w:type="paragraph" w:styleId="ListParagraph">
    <w:name w:val="List Paragraph"/>
    <w:basedOn w:val="Normal"/>
    <w:uiPriority w:val="34"/>
    <w:qFormat/>
    <w:rsid w:val="000B2D28"/>
    <w:pPr>
      <w:ind w:left="720"/>
      <w:contextualSpacing/>
    </w:pPr>
  </w:style>
  <w:style w:type="paragraph" w:styleId="Revision">
    <w:name w:val="Revision"/>
    <w:hidden/>
    <w:uiPriority w:val="99"/>
    <w:semiHidden/>
    <w:rsid w:val="000B2D28"/>
    <w:pPr>
      <w:spacing w:after="0"/>
    </w:pPr>
    <w:rPr>
      <w:lang w:eastAsia="it-IT"/>
    </w:rPr>
  </w:style>
  <w:style w:type="character" w:styleId="Hyperlink">
    <w:name w:val="Hyperlink"/>
    <w:basedOn w:val="DefaultParagraphFont"/>
    <w:uiPriority w:val="99"/>
    <w:unhideWhenUsed/>
    <w:rsid w:val="000B2D28"/>
    <w:rPr>
      <w:color w:val="0563C1" w:themeColor="hyperlink"/>
      <w:u w:val="single"/>
    </w:rPr>
  </w:style>
  <w:style w:type="character" w:customStyle="1" w:styleId="UnresolvedMention1">
    <w:name w:val="Unresolved Mention1"/>
    <w:basedOn w:val="DefaultParagraphFont"/>
    <w:uiPriority w:val="99"/>
    <w:semiHidden/>
    <w:unhideWhenUsed/>
    <w:rsid w:val="000B2D28"/>
    <w:rPr>
      <w:color w:val="605E5C"/>
      <w:shd w:val="clear" w:color="auto" w:fill="E1DFDD"/>
    </w:rPr>
  </w:style>
  <w:style w:type="character" w:customStyle="1" w:styleId="bibliographic-informationvalue">
    <w:name w:val="bibliographic-information__value"/>
    <w:basedOn w:val="DefaultParagraphFont"/>
    <w:rsid w:val="00C85368"/>
  </w:style>
  <w:style w:type="paragraph" w:styleId="BalloonText">
    <w:name w:val="Balloon Text"/>
    <w:basedOn w:val="Normal"/>
    <w:link w:val="BalloonTextChar"/>
    <w:uiPriority w:val="99"/>
    <w:semiHidden/>
    <w:unhideWhenUsed/>
    <w:rsid w:val="007969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935"/>
    <w:rPr>
      <w:rFonts w:ascii="Segoe UI" w:eastAsia="Cambria" w:hAnsi="Segoe UI" w:cs="Segoe UI"/>
      <w:sz w:val="18"/>
      <w:szCs w:val="18"/>
      <w:lang w:val="en-US" w:eastAsia="it-I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67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41561-018-0176-7" TargetMode="External"/><Relationship Id="rId21" Type="http://schemas.openxmlformats.org/officeDocument/2006/relationships/hyperlink" Target="https://doi.org/10.1016/j.ecolind.2014.03.027" TargetMode="External"/><Relationship Id="rId42" Type="http://schemas.openxmlformats.org/officeDocument/2006/relationships/hyperlink" Target="https://doi.org/0.1002/ecy.1479" TargetMode="External"/><Relationship Id="rId47" Type="http://schemas.openxmlformats.org/officeDocument/2006/relationships/hyperlink" Target="https://doi.org/10.3897/zookeys.100.1523" TargetMode="External"/><Relationship Id="rId63" Type="http://schemas.openxmlformats.org/officeDocument/2006/relationships/hyperlink" Target="https://doi.org/10.1016/j.ecolind.2017.08.051" TargetMode="External"/><Relationship Id="rId68" Type="http://schemas.openxmlformats.org/officeDocument/2006/relationships/fontTable" Target="fontTable.xml"/><Relationship Id="rId7" Type="http://schemas.openxmlformats.org/officeDocument/2006/relationships/hyperlink" Target="https://www.zotero.org/google-docs/?Lbp2iX" TargetMode="External"/><Relationship Id="rId2" Type="http://schemas.openxmlformats.org/officeDocument/2006/relationships/styles" Target="styles.xml"/><Relationship Id="rId16" Type="http://schemas.openxmlformats.org/officeDocument/2006/relationships/hyperlink" Target="https://doi.org/10.1016/j.ecolind.2019.01.018" TargetMode="External"/><Relationship Id="rId29" Type="http://schemas.openxmlformats.org/officeDocument/2006/relationships/hyperlink" Target="https://doi.org/10.1007/s10531-015-0863-2" TargetMode="External"/><Relationship Id="rId11" Type="http://schemas.openxmlformats.org/officeDocument/2006/relationships/hyperlink" Target="https://doi.org/10.1007/s11258-010-9866-y" TargetMode="External"/><Relationship Id="rId24" Type="http://schemas.openxmlformats.org/officeDocument/2006/relationships/hyperlink" Target="https://doi.org/10.1007/978-81-322-2181-4_2" TargetMode="External"/><Relationship Id="rId32" Type="http://schemas.openxmlformats.org/officeDocument/2006/relationships/hyperlink" Target="https://doi.org/10.1007/978-94-009-5891-3" TargetMode="External"/><Relationship Id="rId37" Type="http://schemas.openxmlformats.org/officeDocument/2006/relationships/hyperlink" Target="https://doi.org/10.1007/s10531-011-0176-z" TargetMode="External"/><Relationship Id="rId40" Type="http://schemas.openxmlformats.org/officeDocument/2006/relationships/hyperlink" Target="https://doi.org/10.1016/j.funeco.2015.08.008" TargetMode="External"/><Relationship Id="rId45" Type="http://schemas.openxmlformats.org/officeDocument/2006/relationships/hyperlink" Target="https://doi.org/10.1146/annurev.ecolsys.33.010802.150507" TargetMode="External"/><Relationship Id="rId53" Type="http://schemas.openxmlformats.org/officeDocument/2006/relationships/hyperlink" Target="https://doi.org/10.1016/j.jenvman.2020.110401" TargetMode="External"/><Relationship Id="rId58" Type="http://schemas.openxmlformats.org/officeDocument/2006/relationships/hyperlink" Target="https://doi.org/10.1016/j.foreco.2010.09.020" TargetMode="External"/><Relationship Id="rId66" Type="http://schemas.openxmlformats.org/officeDocument/2006/relationships/hyperlink" Target="https://doi.org/10.5849/forsci.10-057" TargetMode="External"/><Relationship Id="rId5" Type="http://schemas.openxmlformats.org/officeDocument/2006/relationships/image" Target="media/image1.jpg"/><Relationship Id="rId61" Type="http://schemas.openxmlformats.org/officeDocument/2006/relationships/hyperlink" Target="https://onlinelibrary.wiley.com/action/doSearch?ContribAuthorStored=Vr%C5%A1ka%2C+Tom%C3%A1%C5%A1" TargetMode="External"/><Relationship Id="rId19" Type="http://schemas.openxmlformats.org/officeDocument/2006/relationships/hyperlink" Target="https://doi.org/10.1556/comec.7.2006.2.7" TargetMode="External"/><Relationship Id="rId14" Type="http://schemas.openxmlformats.org/officeDocument/2006/relationships/hyperlink" Target="https://www.researchgate.net/deref/http%3A%2F%2Fdx.doi.org%2F10.7338%2Fpls2016532%2F06?_sg%5B0%5D=SOZgdTRvgjFBbN_p_n7if5-tpiT2xr_6YNb7RrsIY8lJ3o7_crAnW7BVP5XkEvqfDUuzsU3E5K1kcq-35zz6gpW2GQ.WxxX-QQL-63Azc8H8aUFSa0DU1_zYQ64yWjV1HuL4zkSmM8u_ryWicaDc8mN7YPI7hcyLf_DFY-3y5lN2g62jg" TargetMode="External"/><Relationship Id="rId22" Type="http://schemas.openxmlformats.org/officeDocument/2006/relationships/hyperlink" Target="https://doi.org/10.1016/j.ppees.2011.10.001" TargetMode="External"/><Relationship Id="rId27" Type="http://schemas.openxmlformats.org/officeDocument/2006/relationships/hyperlink" Target="https://doi.org/10.1371/journal.pone.0203540" TargetMode="External"/><Relationship Id="rId30" Type="http://schemas.openxmlformats.org/officeDocument/2006/relationships/hyperlink" Target="https://doi.org/10.1007/s10342-016-0953-z" TargetMode="External"/><Relationship Id="rId35" Type="http://schemas.openxmlformats.org/officeDocument/2006/relationships/hyperlink" Target="https://doi.org/10.1016/j.funeco.2016.12.003" TargetMode="External"/><Relationship Id="rId43" Type="http://schemas.openxmlformats.org/officeDocument/2006/relationships/hyperlink" Target="https://doi.org/10.1038/s41598-018-35159-z" TargetMode="External"/><Relationship Id="rId48" Type="http://schemas.openxmlformats.org/officeDocument/2006/relationships/hyperlink" Target="https://doi.org/10.3897/zookeys.100.1523" TargetMode="External"/><Relationship Id="rId56" Type="http://schemas.openxmlformats.org/officeDocument/2006/relationships/hyperlink" Target="https://doi.org/10.1002/9781118902028" TargetMode="External"/><Relationship Id="rId64" Type="http://schemas.openxmlformats.org/officeDocument/2006/relationships/hyperlink" Target="https://doi.org/10.1016/j.ecolind.2011.02.004" TargetMode="External"/><Relationship Id="rId69" Type="http://schemas.openxmlformats.org/officeDocument/2006/relationships/theme" Target="theme/theme1.xml"/><Relationship Id="rId8" Type="http://schemas.openxmlformats.org/officeDocument/2006/relationships/hyperlink" Target="https://www.zotero.org/google-docs/?neB1lQ" TargetMode="External"/><Relationship Id="rId51" Type="http://schemas.openxmlformats.org/officeDocument/2006/relationships/hyperlink" Target="https://doi.org/10.1111/1365-2664.12950" TargetMode="External"/><Relationship Id="rId3" Type="http://schemas.openxmlformats.org/officeDocument/2006/relationships/settings" Target="settings.xml"/><Relationship Id="rId12" Type="http://schemas.openxmlformats.org/officeDocument/2006/relationships/hyperlink" Target="http://www.icp-forests.org/manual.htm" TargetMode="External"/><Relationship Id="rId17" Type="http://schemas.openxmlformats.org/officeDocument/2006/relationships/hyperlink" Target="https://doi.org/10.1016/S0006-3207(00)00080-X" TargetMode="External"/><Relationship Id="rId25" Type="http://schemas.openxmlformats.org/officeDocument/2006/relationships/hyperlink" Target="https://doi.org/10.1007/s10531-016-1106-x" TargetMode="External"/><Relationship Id="rId33" Type="http://schemas.openxmlformats.org/officeDocument/2006/relationships/hyperlink" Target="https://doi.org/10.1016/j.biocon.2004.07.001" TargetMode="External"/><Relationship Id="rId38" Type="http://schemas.openxmlformats.org/officeDocument/2006/relationships/hyperlink" Target="https://doi.org/10.1111/j.1469-8137.2011.04041.x" TargetMode="External"/><Relationship Id="rId46" Type="http://schemas.openxmlformats.org/officeDocument/2006/relationships/hyperlink" Target="https://doi.org/10.1111/2041-210X.13258" TargetMode="External"/><Relationship Id="rId59" Type="http://schemas.openxmlformats.org/officeDocument/2006/relationships/hyperlink" Target="https://onlinelibrary.wiley.com/action/doSearch?ContribAuthorStored=Dan%C4%9Bk%2C+Pavel" TargetMode="External"/><Relationship Id="rId67" Type="http://schemas.openxmlformats.org/officeDocument/2006/relationships/hyperlink" Target="https://doi.org/10.1093/forestry/cpm042" TargetMode="External"/><Relationship Id="rId20" Type="http://schemas.openxmlformats.org/officeDocument/2006/relationships/hyperlink" Target="https://www.zotero.org/google-docs/?flreeD" TargetMode="External"/><Relationship Id="rId41" Type="http://schemas.openxmlformats.org/officeDocument/2006/relationships/hyperlink" Target="https://doi.org/10.1017/S0953756201004154" TargetMode="External"/><Relationship Id="rId54" Type="http://schemas.openxmlformats.org/officeDocument/2006/relationships/hyperlink" Target="https://doi.org/10.1016/j.foreco.2013.07.023" TargetMode="External"/><Relationship Id="rId62" Type="http://schemas.openxmlformats.org/officeDocument/2006/relationships/hyperlink" Target="https://doi.org/10.1111/jvs.12590" TargetMode="External"/><Relationship Id="rId1" Type="http://schemas.openxmlformats.org/officeDocument/2006/relationships/customXml" Target="../customXml/item1.xml"/><Relationship Id="rId6" Type="http://schemas.openxmlformats.org/officeDocument/2006/relationships/hyperlink" Target="https://www.zotero.org/google-docs/?I4nVCy" TargetMode="External"/><Relationship Id="rId15" Type="http://schemas.openxmlformats.org/officeDocument/2006/relationships/hyperlink" Target="https://doi.org/10.1641/B571007" TargetMode="External"/><Relationship Id="rId23" Type="http://schemas.openxmlformats.org/officeDocument/2006/relationships/hyperlink" Target="https://doi.org/10.1016/j.biocon.2010.01.016" TargetMode="External"/><Relationship Id="rId28" Type="http://schemas.openxmlformats.org/officeDocument/2006/relationships/hyperlink" Target="https://doi.org/10.1007/s10531-008-9483-4" TargetMode="External"/><Relationship Id="rId36" Type="http://schemas.openxmlformats.org/officeDocument/2006/relationships/hyperlink" Target="https://doi.org/10.1016/j.biocon.2019.02.038" TargetMode="External"/><Relationship Id="rId49" Type="http://schemas.openxmlformats.org/officeDocument/2006/relationships/hyperlink" Target="https://doi.org/10.1023/a:1022412617568" TargetMode="External"/><Relationship Id="rId57" Type="http://schemas.openxmlformats.org/officeDocument/2006/relationships/hyperlink" Target="https://doi.org/10.3390/f12070881" TargetMode="External"/><Relationship Id="rId10" Type="http://schemas.openxmlformats.org/officeDocument/2006/relationships/hyperlink" Target="https://doi.org/10.1016/j.crvi.2014.01.003" TargetMode="External"/><Relationship Id="rId31" Type="http://schemas.openxmlformats.org/officeDocument/2006/relationships/hyperlink" Target="https://doi.org/10.1890/09-1086.1" TargetMode="External"/><Relationship Id="rId44" Type="http://schemas.openxmlformats.org/officeDocument/2006/relationships/hyperlink" Target="https://doi.org/10.1016/j.biocon.2008.06.023" TargetMode="External"/><Relationship Id="rId52" Type="http://schemas.openxmlformats.org/officeDocument/2006/relationships/hyperlink" Target="https://doi.org/10.1016/j.ecolind.2013.05.003" TargetMode="External"/><Relationship Id="rId60" Type="http://schemas.openxmlformats.org/officeDocument/2006/relationships/hyperlink" Target="https://onlinelibrary.wiley.com/action/doSearch?ContribAuthorStored=Kr%C5%AF%C4%8Dek%2C+Martin" TargetMode="External"/><Relationship Id="rId65" Type="http://schemas.openxmlformats.org/officeDocument/2006/relationships/hyperlink" Target="https://doi.org/10.1007/s10342-010-0400-5" TargetMode="External"/><Relationship Id="rId4" Type="http://schemas.openxmlformats.org/officeDocument/2006/relationships/webSettings" Target="webSettings.xml"/><Relationship Id="rId9" Type="http://schemas.openxmlformats.org/officeDocument/2006/relationships/hyperlink" Target="https://www.zotero.org/google-docs/?bphfII" TargetMode="External"/><Relationship Id="rId13" Type="http://schemas.openxmlformats.org/officeDocument/2006/relationships/hyperlink" Target="https://doi.org/10.1641/B571007" TargetMode="External"/><Relationship Id="rId18" Type="http://schemas.openxmlformats.org/officeDocument/2006/relationships/hyperlink" Target="https://doi.org/10.1016/S0006-3207(00)00080-X" TargetMode="External"/><Relationship Id="rId39" Type="http://schemas.openxmlformats.org/officeDocument/2006/relationships/hyperlink" Target="https://doi.org/10.1016/j.foreco.2007.01.046" TargetMode="External"/><Relationship Id="rId34" Type="http://schemas.openxmlformats.org/officeDocument/2006/relationships/hyperlink" Target="https://doi.org/10.1186/s12898-019-0260-x" TargetMode="External"/><Relationship Id="rId50" Type="http://schemas.openxmlformats.org/officeDocument/2006/relationships/hyperlink" Target="https://doi.org/10.1002/9780470750513.ch3" TargetMode="External"/><Relationship Id="rId55" Type="http://schemas.openxmlformats.org/officeDocument/2006/relationships/hyperlink" Target="https://doi.org/10.1016/S0065-2504(03)3400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9IuYkWtGIEzVys5/KhPYKNAt8A==">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64</Pages>
  <Words>14782</Words>
  <Characters>84259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Trentanovi</dc:creator>
  <cp:lastModifiedBy>Sabina</cp:lastModifiedBy>
  <cp:revision>4</cp:revision>
  <dcterms:created xsi:type="dcterms:W3CDTF">2021-10-11T11:04:00Z</dcterms:created>
  <dcterms:modified xsi:type="dcterms:W3CDTF">2021-10-11T11:36:00Z</dcterms:modified>
</cp:coreProperties>
</file>